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8D40" w14:textId="6580A631" w:rsidR="00276EC8" w:rsidRDefault="002B26DC" w:rsidP="00276EC8">
      <w:pPr>
        <w:ind w:right="215"/>
        <w:jc w:val="right"/>
        <w:rPr>
          <w:rFonts w:cs="Arial"/>
          <w:color w:val="auto"/>
          <w:sz w:val="20"/>
        </w:rPr>
      </w:pPr>
      <w:r>
        <w:rPr>
          <w:noProof/>
          <w:lang w:val="en-US"/>
        </w:rPr>
        <w:drawing>
          <wp:anchor distT="0" distB="0" distL="114300" distR="114300" simplePos="0" relativeHeight="251657728" behindDoc="0" locked="0" layoutInCell="1" allowOverlap="1" wp14:anchorId="3033A945" wp14:editId="7B9081E8">
            <wp:simplePos x="0" y="0"/>
            <wp:positionH relativeFrom="column">
              <wp:posOffset>4622165</wp:posOffset>
            </wp:positionH>
            <wp:positionV relativeFrom="paragraph">
              <wp:posOffset>3810</wp:posOffset>
            </wp:positionV>
            <wp:extent cx="1805940" cy="101536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94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3">
        <w:rPr>
          <w:rFonts w:cs="Arial"/>
          <w:color w:val="auto"/>
          <w:sz w:val="20"/>
        </w:rPr>
        <w:t xml:space="preserve"> </w:t>
      </w:r>
    </w:p>
    <w:p w14:paraId="210FB1EC" w14:textId="0C0DC6D8" w:rsidR="00A47FE0" w:rsidRPr="00F262E0" w:rsidRDefault="00F262E0" w:rsidP="004273A1">
      <w:pPr>
        <w:pStyle w:val="MediumGrid21"/>
        <w:ind w:left="426" w:right="765"/>
        <w:rPr>
          <w:rFonts w:ascii="Britannic Bold" w:eastAsia="Calibri" w:hAnsi="Britannic Bold" w:cstheme="minorHAnsi"/>
          <w:color w:val="auto"/>
          <w:sz w:val="32"/>
          <w:szCs w:val="32"/>
        </w:rPr>
      </w:pPr>
      <w:r w:rsidRPr="00F262E0">
        <w:rPr>
          <w:rFonts w:ascii="Britannic Bold" w:eastAsia="Calibri" w:hAnsi="Britannic Bold" w:cstheme="minorHAnsi"/>
          <w:color w:val="auto"/>
          <w:sz w:val="32"/>
          <w:szCs w:val="32"/>
        </w:rPr>
        <w:t>Wembdon Village Hall and Playing Fields Trust</w:t>
      </w:r>
    </w:p>
    <w:p w14:paraId="05FB0544" w14:textId="77777777" w:rsidR="00F262E0" w:rsidRDefault="00F262E0" w:rsidP="004273A1">
      <w:pPr>
        <w:pStyle w:val="MediumGrid21"/>
        <w:ind w:left="426" w:right="765"/>
        <w:rPr>
          <w:rFonts w:asciiTheme="minorHAnsi" w:eastAsia="Calibri" w:hAnsiTheme="minorHAnsi" w:cstheme="minorHAnsi"/>
          <w:color w:val="auto"/>
          <w:szCs w:val="22"/>
        </w:rPr>
      </w:pPr>
    </w:p>
    <w:p w14:paraId="153B9775" w14:textId="77777777" w:rsidR="00F262E0" w:rsidRDefault="00F262E0" w:rsidP="004273A1">
      <w:pPr>
        <w:pStyle w:val="MediumGrid21"/>
        <w:ind w:left="426" w:right="765"/>
        <w:rPr>
          <w:rFonts w:asciiTheme="minorHAnsi" w:eastAsia="Calibri" w:hAnsiTheme="minorHAnsi" w:cstheme="minorHAnsi"/>
          <w:color w:val="auto"/>
          <w:szCs w:val="22"/>
        </w:rPr>
      </w:pPr>
    </w:p>
    <w:p w14:paraId="48D20336" w14:textId="77777777" w:rsidR="00F262E0" w:rsidRDefault="00F262E0" w:rsidP="004273A1">
      <w:pPr>
        <w:pStyle w:val="MediumGrid21"/>
        <w:ind w:left="426" w:right="765"/>
        <w:rPr>
          <w:rFonts w:asciiTheme="minorHAnsi" w:eastAsia="Calibri" w:hAnsiTheme="minorHAnsi" w:cstheme="minorHAnsi"/>
          <w:color w:val="auto"/>
          <w:szCs w:val="22"/>
        </w:rPr>
      </w:pPr>
    </w:p>
    <w:p w14:paraId="05E5A7CC" w14:textId="77777777" w:rsidR="00F262E0" w:rsidRPr="00885CB6" w:rsidRDefault="00F262E0" w:rsidP="004273A1">
      <w:pPr>
        <w:pStyle w:val="MediumGrid21"/>
        <w:ind w:left="426" w:right="765"/>
        <w:rPr>
          <w:rFonts w:eastAsia="Calibri" w:cs="Arial"/>
          <w:color w:val="auto"/>
          <w:sz w:val="24"/>
          <w:szCs w:val="24"/>
        </w:rPr>
      </w:pPr>
    </w:p>
    <w:p w14:paraId="2D21B740" w14:textId="7F41CDEE" w:rsidR="00F262E0" w:rsidRPr="00885CB6" w:rsidRDefault="00885CB6" w:rsidP="00885CB6">
      <w:pPr>
        <w:pStyle w:val="MediumGrid21"/>
        <w:ind w:left="284" w:right="47"/>
        <w:jc w:val="right"/>
        <w:rPr>
          <w:rFonts w:eastAsia="Calibri" w:cs="Arial"/>
          <w:color w:val="auto"/>
          <w:sz w:val="24"/>
          <w:szCs w:val="24"/>
        </w:rPr>
      </w:pPr>
      <w:r w:rsidRPr="00885CB6">
        <w:rPr>
          <w:rFonts w:eastAsia="Calibri" w:cs="Arial"/>
          <w:color w:val="auto"/>
          <w:sz w:val="24"/>
          <w:szCs w:val="24"/>
        </w:rPr>
        <w:t xml:space="preserve">   </w:t>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r w:rsidRPr="00885CB6">
        <w:rPr>
          <w:rFonts w:eastAsia="Calibri" w:cs="Arial"/>
          <w:color w:val="auto"/>
          <w:sz w:val="24"/>
          <w:szCs w:val="24"/>
        </w:rPr>
        <w:tab/>
      </w:r>
    </w:p>
    <w:p w14:paraId="60338E36" w14:textId="714F8078" w:rsidR="00885CB6" w:rsidRPr="00A73695" w:rsidRDefault="0061617A" w:rsidP="00A73695">
      <w:pPr>
        <w:pStyle w:val="MediumGrid21"/>
        <w:ind w:left="1146" w:right="765" w:firstLine="294"/>
        <w:rPr>
          <w:rFonts w:eastAsia="Calibri" w:cs="Arial"/>
          <w:b/>
          <w:bCs/>
          <w:color w:val="auto"/>
          <w:sz w:val="28"/>
          <w:szCs w:val="28"/>
        </w:rPr>
      </w:pPr>
      <w:r w:rsidRPr="00A73695">
        <w:rPr>
          <w:rFonts w:eastAsia="Calibri" w:cs="Arial"/>
          <w:b/>
          <w:bCs/>
          <w:color w:val="auto"/>
          <w:sz w:val="28"/>
          <w:szCs w:val="28"/>
        </w:rPr>
        <w:t>Drug and Alcohol Policy</w:t>
      </w:r>
    </w:p>
    <w:p w14:paraId="12007AFA" w14:textId="377A7434" w:rsidR="0061617A" w:rsidRDefault="0061617A" w:rsidP="004273A1">
      <w:pPr>
        <w:pStyle w:val="MediumGrid21"/>
        <w:ind w:left="426" w:right="765"/>
        <w:rPr>
          <w:rFonts w:eastAsia="Calibri" w:cs="Arial"/>
          <w:color w:val="auto"/>
          <w:sz w:val="24"/>
          <w:szCs w:val="24"/>
        </w:rPr>
      </w:pPr>
    </w:p>
    <w:p w14:paraId="6FC8CF3F" w14:textId="675EBDCA" w:rsidR="0061617A" w:rsidRDefault="0061617A" w:rsidP="004273A1">
      <w:pPr>
        <w:pStyle w:val="MediumGrid21"/>
        <w:ind w:left="426" w:right="765"/>
        <w:rPr>
          <w:rFonts w:eastAsia="Calibri" w:cs="Arial"/>
          <w:color w:val="auto"/>
          <w:sz w:val="24"/>
          <w:szCs w:val="24"/>
        </w:rPr>
      </w:pPr>
      <w:r>
        <w:rPr>
          <w:rFonts w:eastAsia="Calibri" w:cs="Arial"/>
          <w:color w:val="auto"/>
          <w:sz w:val="24"/>
          <w:szCs w:val="24"/>
        </w:rPr>
        <w:t>Wembdon Village Hall and Playing Fields is a family-friendly venue and the Trust has zero tolerance to the use of illegal drugs or the consumption of excessive amounts of alcohol anywhere in the hall or within the boundaries of the Green</w:t>
      </w:r>
      <w:r w:rsidR="005E698B">
        <w:rPr>
          <w:rFonts w:eastAsia="Calibri" w:cs="Arial"/>
          <w:color w:val="auto"/>
          <w:sz w:val="24"/>
          <w:szCs w:val="24"/>
        </w:rPr>
        <w:t>.</w:t>
      </w:r>
    </w:p>
    <w:p w14:paraId="7F8F8C3D" w14:textId="4103F619" w:rsidR="005E698B" w:rsidRDefault="005E698B" w:rsidP="004273A1">
      <w:pPr>
        <w:pStyle w:val="MediumGrid21"/>
        <w:ind w:left="426" w:right="765"/>
        <w:rPr>
          <w:rFonts w:eastAsia="Calibri" w:cs="Arial"/>
          <w:color w:val="auto"/>
          <w:sz w:val="24"/>
          <w:szCs w:val="24"/>
        </w:rPr>
      </w:pPr>
    </w:p>
    <w:p w14:paraId="5004F353" w14:textId="6E4BE992" w:rsidR="005E698B" w:rsidRDefault="008339C6" w:rsidP="004273A1">
      <w:pPr>
        <w:pStyle w:val="MediumGrid21"/>
        <w:ind w:left="426" w:right="765"/>
        <w:rPr>
          <w:rFonts w:eastAsia="Calibri" w:cs="Arial"/>
          <w:color w:val="auto"/>
          <w:sz w:val="24"/>
          <w:szCs w:val="24"/>
        </w:rPr>
      </w:pPr>
      <w:r>
        <w:rPr>
          <w:rFonts w:eastAsia="Calibri" w:cs="Arial"/>
          <w:color w:val="auto"/>
          <w:sz w:val="24"/>
          <w:szCs w:val="24"/>
        </w:rPr>
        <w:t xml:space="preserve">If the trustees or Trust </w:t>
      </w:r>
      <w:r w:rsidR="00A73695">
        <w:rPr>
          <w:rFonts w:eastAsia="Calibri" w:cs="Arial"/>
          <w:color w:val="auto"/>
          <w:sz w:val="24"/>
          <w:szCs w:val="24"/>
        </w:rPr>
        <w:t xml:space="preserve">and bar </w:t>
      </w:r>
      <w:r>
        <w:rPr>
          <w:rFonts w:eastAsia="Calibri" w:cs="Arial"/>
          <w:color w:val="auto"/>
          <w:sz w:val="24"/>
          <w:szCs w:val="24"/>
        </w:rPr>
        <w:t>staff have reasonable grounds to believe that a person has been consuming drugs or has consumed an excessive amount of alcohol that person will be instructed to leave the Green (including the whole of the playing fields and car park) immediately and may be banned fr</w:t>
      </w:r>
      <w:r w:rsidR="00A73695">
        <w:rPr>
          <w:rFonts w:eastAsia="Calibri" w:cs="Arial"/>
          <w:color w:val="auto"/>
          <w:sz w:val="24"/>
          <w:szCs w:val="24"/>
        </w:rPr>
        <w:t>om</w:t>
      </w:r>
      <w:r>
        <w:rPr>
          <w:rFonts w:eastAsia="Calibri" w:cs="Arial"/>
          <w:color w:val="auto"/>
          <w:sz w:val="24"/>
          <w:szCs w:val="24"/>
        </w:rPr>
        <w:t xml:space="preserve"> using the Trust facilities for a period of time</w:t>
      </w:r>
      <w:r w:rsidR="00A73695">
        <w:rPr>
          <w:rFonts w:eastAsia="Calibri" w:cs="Arial"/>
          <w:color w:val="auto"/>
          <w:sz w:val="24"/>
          <w:szCs w:val="24"/>
        </w:rPr>
        <w:t xml:space="preserve"> at the discretion of the trustees</w:t>
      </w:r>
      <w:r>
        <w:rPr>
          <w:rFonts w:eastAsia="Calibri" w:cs="Arial"/>
          <w:color w:val="auto"/>
          <w:sz w:val="24"/>
          <w:szCs w:val="24"/>
        </w:rPr>
        <w:t>.</w:t>
      </w:r>
    </w:p>
    <w:p w14:paraId="714C8291" w14:textId="0C643485" w:rsidR="005C7962" w:rsidRDefault="005C7962" w:rsidP="004273A1">
      <w:pPr>
        <w:pStyle w:val="MediumGrid21"/>
        <w:ind w:left="426" w:right="765"/>
        <w:rPr>
          <w:rFonts w:eastAsia="Calibri" w:cs="Arial"/>
          <w:color w:val="auto"/>
          <w:sz w:val="24"/>
          <w:szCs w:val="24"/>
        </w:rPr>
      </w:pPr>
      <w:r>
        <w:rPr>
          <w:rFonts w:eastAsia="Calibri" w:cs="Arial"/>
          <w:color w:val="auto"/>
          <w:sz w:val="24"/>
          <w:szCs w:val="24"/>
        </w:rPr>
        <w:t>The trustees reserve the right to call the police to deal with serious incidents.</w:t>
      </w:r>
    </w:p>
    <w:p w14:paraId="5A0D99EF" w14:textId="56D750E5" w:rsidR="008339C6" w:rsidRDefault="008339C6" w:rsidP="004273A1">
      <w:pPr>
        <w:pStyle w:val="MediumGrid21"/>
        <w:ind w:left="426" w:right="765"/>
        <w:rPr>
          <w:rFonts w:eastAsia="Calibri" w:cs="Arial"/>
          <w:color w:val="auto"/>
          <w:sz w:val="24"/>
          <w:szCs w:val="24"/>
        </w:rPr>
      </w:pPr>
    </w:p>
    <w:p w14:paraId="1D4750B0" w14:textId="3F34D493" w:rsidR="008339C6" w:rsidRPr="00885CB6" w:rsidRDefault="008339C6" w:rsidP="004273A1">
      <w:pPr>
        <w:pStyle w:val="MediumGrid21"/>
        <w:ind w:left="426" w:right="765"/>
        <w:rPr>
          <w:rFonts w:eastAsia="Calibri" w:cs="Arial"/>
          <w:color w:val="auto"/>
          <w:sz w:val="24"/>
          <w:szCs w:val="24"/>
        </w:rPr>
      </w:pPr>
      <w:r>
        <w:rPr>
          <w:rFonts w:eastAsia="Calibri" w:cs="Arial"/>
          <w:color w:val="auto"/>
          <w:sz w:val="24"/>
          <w:szCs w:val="24"/>
        </w:rPr>
        <w:t>Anyone suspected of dealing drugs on Trust property will be reported to the police</w:t>
      </w:r>
      <w:r w:rsidR="005C7962">
        <w:rPr>
          <w:rFonts w:eastAsia="Calibri" w:cs="Arial"/>
          <w:color w:val="auto"/>
          <w:sz w:val="24"/>
          <w:szCs w:val="24"/>
        </w:rPr>
        <w:t xml:space="preserve"> and, if dealing is confirmed, will be banned from Trust premises for life.</w:t>
      </w:r>
    </w:p>
    <w:p w14:paraId="176BC9B4" w14:textId="77777777" w:rsidR="00885CB6" w:rsidRPr="00885CB6" w:rsidRDefault="00885CB6" w:rsidP="004273A1">
      <w:pPr>
        <w:pStyle w:val="MediumGrid21"/>
        <w:ind w:left="426" w:right="765"/>
        <w:rPr>
          <w:rFonts w:eastAsia="Calibri" w:cs="Arial"/>
          <w:color w:val="auto"/>
          <w:sz w:val="24"/>
          <w:szCs w:val="24"/>
        </w:rPr>
      </w:pPr>
    </w:p>
    <w:p w14:paraId="7C8DD6A3" w14:textId="338DD0B9" w:rsidR="00094E7F" w:rsidRPr="00885CB6" w:rsidRDefault="00F262E0" w:rsidP="004273A1">
      <w:pPr>
        <w:pStyle w:val="MediumGrid21"/>
        <w:ind w:left="426" w:right="765"/>
        <w:rPr>
          <w:rFonts w:eastAsia="Calibri" w:cs="Arial"/>
          <w:color w:val="auto"/>
          <w:sz w:val="24"/>
          <w:szCs w:val="24"/>
        </w:rPr>
      </w:pPr>
      <w:r w:rsidRPr="00885CB6">
        <w:rPr>
          <w:rFonts w:eastAsia="Calibri" w:cs="Arial"/>
          <w:color w:val="auto"/>
          <w:sz w:val="24"/>
          <w:szCs w:val="24"/>
        </w:rPr>
        <w:t xml:space="preserve"> </w:t>
      </w:r>
    </w:p>
    <w:sectPr w:rsidR="00094E7F" w:rsidRPr="00885CB6" w:rsidSect="00A648FA">
      <w:footerReference w:type="default" r:id="rId9"/>
      <w:footerReference w:type="first" r:id="rId10"/>
      <w:pgSz w:w="11900" w:h="16820" w:code="9"/>
      <w:pgMar w:top="851" w:right="1136" w:bottom="851" w:left="794" w:header="0" w:footer="5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F8C1" w14:textId="77777777" w:rsidR="00BB12B1" w:rsidRDefault="00BB12B1">
      <w:r>
        <w:separator/>
      </w:r>
    </w:p>
  </w:endnote>
  <w:endnote w:type="continuationSeparator" w:id="0">
    <w:p w14:paraId="75809BFF" w14:textId="77777777" w:rsidR="00BB12B1" w:rsidRDefault="00BB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7BFA" w14:textId="408F7FDF" w:rsidR="00C37603" w:rsidRPr="00253B63" w:rsidRDefault="00C37603" w:rsidP="00F840A5">
    <w:pPr>
      <w:ind w:left="720" w:right="215" w:firstLine="720"/>
      <w:rPr>
        <w:rFonts w:cs="Arial"/>
        <w:b/>
        <w:szCs w:val="22"/>
      </w:rPr>
    </w:pPr>
  </w:p>
  <w:p w14:paraId="76E50354" w14:textId="269E552C" w:rsidR="00C37603" w:rsidRDefault="00592F5A" w:rsidP="00592F5A">
    <w:pPr>
      <w:tabs>
        <w:tab w:val="left" w:pos="9810"/>
      </w:tabs>
      <w:ind w:left="426" w:right="215"/>
      <w:rPr>
        <w:rFonts w:ascii="Times New Roman" w:hAnsi="Times New Roman"/>
        <w:b/>
        <w:color w:val="auto"/>
        <w:sz w:val="24"/>
        <w:szCs w:val="24"/>
      </w:rPr>
    </w:pPr>
    <w:r w:rsidRPr="00BB2197">
      <w:rPr>
        <w:rFonts w:ascii="Times New Roman" w:hAnsi="Times New Roman"/>
        <w:b/>
        <w:noProof/>
        <w:color w:val="auto"/>
        <w:sz w:val="24"/>
        <w:szCs w:val="24"/>
      </w:rPr>
      <w:drawing>
        <wp:inline distT="0" distB="0" distL="0" distR="0" wp14:anchorId="23363335" wp14:editId="715730E6">
          <wp:extent cx="6060151" cy="122555"/>
          <wp:effectExtent l="0" t="0" r="0" b="4445"/>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339" cy="137463"/>
                  </a:xfrm>
                  <a:prstGeom prst="rect">
                    <a:avLst/>
                  </a:prstGeom>
                  <a:noFill/>
                  <a:ln>
                    <a:noFill/>
                  </a:ln>
                </pic:spPr>
              </pic:pic>
            </a:graphicData>
          </a:graphic>
        </wp:inline>
      </w:drawing>
    </w:r>
  </w:p>
  <w:p w14:paraId="4ABDA1BB" w14:textId="7DF4F4BA" w:rsidR="00C37603" w:rsidRPr="002B26DC" w:rsidRDefault="002B26DC" w:rsidP="00592F5A">
    <w:pPr>
      <w:tabs>
        <w:tab w:val="left" w:pos="4111"/>
      </w:tabs>
      <w:ind w:left="426" w:right="-86"/>
      <w:rPr>
        <w:rFonts w:ascii="Calibri" w:hAnsi="Calibri"/>
        <w:b/>
        <w:color w:val="auto"/>
        <w:sz w:val="20"/>
      </w:rPr>
    </w:pPr>
    <w:r>
      <w:rPr>
        <w:rFonts w:ascii="Calibri" w:hAnsi="Calibri"/>
        <w:b/>
        <w:color w:val="auto"/>
        <w:sz w:val="20"/>
      </w:rPr>
      <w:t>Wembdon Village Hall and Playing Fields Trust</w:t>
    </w:r>
    <w:r w:rsidR="00C37603">
      <w:rPr>
        <w:rFonts w:ascii="Calibri" w:hAnsi="Calibri"/>
        <w:b/>
        <w:color w:val="auto"/>
        <w:sz w:val="20"/>
      </w:rPr>
      <w:tab/>
    </w:r>
    <w:r w:rsidR="00490F45">
      <w:rPr>
        <w:rFonts w:ascii="Calibri" w:hAnsi="Calibri"/>
        <w:b/>
        <w:color w:val="auto"/>
        <w:sz w:val="20"/>
      </w:rPr>
      <w:tab/>
    </w:r>
    <w:r w:rsidR="00490F45">
      <w:rPr>
        <w:rFonts w:ascii="Calibri" w:hAnsi="Calibri"/>
        <w:b/>
        <w:color w:val="auto"/>
        <w:sz w:val="20"/>
      </w:rPr>
      <w:tab/>
    </w:r>
    <w:r w:rsidR="00592F5A">
      <w:rPr>
        <w:rFonts w:ascii="Calibri" w:hAnsi="Calibri"/>
        <w:b/>
        <w:color w:val="auto"/>
        <w:sz w:val="20"/>
      </w:rPr>
      <w:tab/>
    </w:r>
    <w:r w:rsidR="00C37603">
      <w:rPr>
        <w:rFonts w:ascii="Calibri" w:hAnsi="Calibri"/>
        <w:b/>
        <w:color w:val="auto"/>
        <w:sz w:val="20"/>
      </w:rPr>
      <w:t xml:space="preserve">           </w:t>
    </w:r>
    <w:hyperlink r:id="rId2" w:history="1">
      <w:r w:rsidRPr="00987A56">
        <w:rPr>
          <w:rStyle w:val="Hyperlink"/>
          <w:rFonts w:ascii="Calibri" w:hAnsi="Calibri"/>
          <w:b/>
          <w:sz w:val="20"/>
        </w:rPr>
        <w:t>www.wembdonvillagehall.co.uk</w:t>
      </w:r>
    </w:hyperlink>
  </w:p>
  <w:p w14:paraId="67F25248" w14:textId="7A02A096" w:rsidR="00C37603" w:rsidRDefault="00592F5A" w:rsidP="00592F5A">
    <w:pPr>
      <w:tabs>
        <w:tab w:val="left" w:pos="4111"/>
      </w:tabs>
      <w:ind w:left="426" w:right="-86"/>
      <w:rPr>
        <w:rFonts w:ascii="Calibri" w:hAnsi="Calibri"/>
        <w:b/>
        <w:color w:val="auto"/>
        <w:sz w:val="20"/>
      </w:rPr>
    </w:pPr>
    <w:r>
      <w:rPr>
        <w:rFonts w:ascii="Calibri" w:hAnsi="Calibri"/>
        <w:b/>
        <w:color w:val="auto"/>
        <w:sz w:val="20"/>
      </w:rPr>
      <w:t xml:space="preserve">Wembdon </w:t>
    </w:r>
    <w:r w:rsidR="002B26DC">
      <w:rPr>
        <w:rFonts w:ascii="Calibri" w:hAnsi="Calibri"/>
        <w:b/>
        <w:color w:val="auto"/>
        <w:sz w:val="20"/>
      </w:rPr>
      <w:t xml:space="preserve">Village Hall, Homberg Way </w:t>
    </w:r>
  </w:p>
  <w:p w14:paraId="564B7BB5" w14:textId="452236C1" w:rsidR="00C37603" w:rsidRPr="002B26DC" w:rsidRDefault="002B26DC" w:rsidP="00592F5A">
    <w:pPr>
      <w:tabs>
        <w:tab w:val="left" w:pos="4111"/>
      </w:tabs>
      <w:ind w:left="426" w:right="-86"/>
      <w:rPr>
        <w:rFonts w:ascii="Calibri" w:hAnsi="Calibri"/>
        <w:b/>
        <w:color w:val="auto"/>
        <w:sz w:val="20"/>
      </w:rPr>
    </w:pPr>
    <w:r>
      <w:rPr>
        <w:rFonts w:ascii="Calibri" w:hAnsi="Calibri"/>
        <w:b/>
        <w:color w:val="auto"/>
        <w:sz w:val="20"/>
      </w:rPr>
      <w:t>Somerset TA6 7BY</w:t>
    </w:r>
    <w:r w:rsidR="00C37603">
      <w:rPr>
        <w:rFonts w:ascii="Calibri" w:hAnsi="Calibri"/>
        <w:b/>
        <w:color w:val="auto"/>
        <w:sz w:val="20"/>
      </w:rPr>
      <w:tab/>
    </w:r>
    <w:r w:rsidR="00C6671B">
      <w:rPr>
        <w:rFonts w:ascii="Calibri" w:hAnsi="Calibri"/>
        <w:b/>
        <w:color w:val="auto"/>
        <w:sz w:val="20"/>
      </w:rPr>
      <w:tab/>
    </w:r>
    <w:r w:rsidR="00592F5A">
      <w:rPr>
        <w:rFonts w:ascii="Calibri" w:hAnsi="Calibri"/>
        <w:b/>
        <w:color w:val="auto"/>
        <w:sz w:val="20"/>
      </w:rPr>
      <w:t>Reg Charity 1156463</w:t>
    </w:r>
  </w:p>
  <w:p w14:paraId="28D5A9A5" w14:textId="77777777" w:rsidR="00C37603" w:rsidRPr="001632DC" w:rsidRDefault="00C37603" w:rsidP="00F47708">
    <w:pPr>
      <w:tabs>
        <w:tab w:val="left" w:pos="9810"/>
      </w:tabs>
      <w:ind w:right="215"/>
      <w:rPr>
        <w:rFonts w:ascii="Times New Roman" w:hAnsi="Times New Roman"/>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790E" w14:textId="77777777" w:rsidR="00F262E0" w:rsidRDefault="00F262E0" w:rsidP="00F262E0">
    <w:pPr>
      <w:tabs>
        <w:tab w:val="left" w:pos="9810"/>
      </w:tabs>
      <w:ind w:left="426" w:right="215"/>
      <w:rPr>
        <w:rFonts w:ascii="Times New Roman" w:hAnsi="Times New Roman"/>
        <w:b/>
        <w:color w:val="auto"/>
        <w:sz w:val="24"/>
        <w:szCs w:val="24"/>
      </w:rPr>
    </w:pPr>
    <w:r w:rsidRPr="00BB2197">
      <w:rPr>
        <w:rFonts w:ascii="Times New Roman" w:hAnsi="Times New Roman"/>
        <w:b/>
        <w:noProof/>
        <w:color w:val="auto"/>
        <w:sz w:val="24"/>
        <w:szCs w:val="24"/>
      </w:rPr>
      <w:drawing>
        <wp:inline distT="0" distB="0" distL="0" distR="0" wp14:anchorId="0C9C2A89" wp14:editId="5E1870E1">
          <wp:extent cx="6060151" cy="122555"/>
          <wp:effectExtent l="0" t="0" r="0" b="4445"/>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339" cy="137463"/>
                  </a:xfrm>
                  <a:prstGeom prst="rect">
                    <a:avLst/>
                  </a:prstGeom>
                  <a:noFill/>
                  <a:ln>
                    <a:noFill/>
                  </a:ln>
                </pic:spPr>
              </pic:pic>
            </a:graphicData>
          </a:graphic>
        </wp:inline>
      </w:drawing>
    </w:r>
  </w:p>
  <w:p w14:paraId="7032F376" w14:textId="3917666E" w:rsidR="00F262E0" w:rsidRPr="002B26DC" w:rsidRDefault="00F262E0" w:rsidP="00F262E0">
    <w:pPr>
      <w:tabs>
        <w:tab w:val="left" w:pos="4111"/>
      </w:tabs>
      <w:ind w:left="426" w:right="-86"/>
      <w:rPr>
        <w:rFonts w:ascii="Calibri" w:hAnsi="Calibri"/>
        <w:b/>
        <w:color w:val="auto"/>
        <w:sz w:val="20"/>
      </w:rPr>
    </w:pPr>
    <w:r>
      <w:rPr>
        <w:rFonts w:ascii="Calibri" w:hAnsi="Calibri"/>
        <w:b/>
        <w:color w:val="auto"/>
        <w:sz w:val="20"/>
      </w:rPr>
      <w:t>Wembdon Village Hall and Playing Fields Trust</w:t>
    </w:r>
    <w:r>
      <w:rPr>
        <w:rFonts w:ascii="Calibri" w:hAnsi="Calibri"/>
        <w:b/>
        <w:color w:val="auto"/>
        <w:sz w:val="20"/>
      </w:rPr>
      <w:tab/>
    </w:r>
    <w:r>
      <w:rPr>
        <w:rFonts w:ascii="Calibri" w:hAnsi="Calibri"/>
        <w:b/>
        <w:color w:val="auto"/>
        <w:sz w:val="20"/>
      </w:rPr>
      <w:tab/>
    </w:r>
    <w:r>
      <w:rPr>
        <w:rFonts w:ascii="Calibri" w:hAnsi="Calibri"/>
        <w:b/>
        <w:color w:val="auto"/>
        <w:sz w:val="20"/>
      </w:rPr>
      <w:tab/>
      <w:t xml:space="preserve">           </w:t>
    </w:r>
    <w:hyperlink r:id="rId2" w:history="1">
      <w:r w:rsidR="00885CB6" w:rsidRPr="004A5066">
        <w:rPr>
          <w:rStyle w:val="Hyperlink"/>
          <w:rFonts w:ascii="Calibri" w:hAnsi="Calibri"/>
          <w:b/>
          <w:sz w:val="20"/>
        </w:rPr>
        <w:t>trustsecretary@wembdonvillagehall.co.uk</w:t>
      </w:r>
    </w:hyperlink>
  </w:p>
  <w:p w14:paraId="6DB2ECDA" w14:textId="56986613" w:rsidR="00F262E0" w:rsidRDefault="00F262E0" w:rsidP="00F262E0">
    <w:pPr>
      <w:tabs>
        <w:tab w:val="left" w:pos="4111"/>
      </w:tabs>
      <w:ind w:left="426" w:right="-86"/>
      <w:rPr>
        <w:rFonts w:ascii="Calibri" w:hAnsi="Calibri"/>
        <w:b/>
        <w:color w:val="auto"/>
        <w:sz w:val="20"/>
      </w:rPr>
    </w:pPr>
    <w:r>
      <w:rPr>
        <w:rFonts w:ascii="Calibri" w:hAnsi="Calibri"/>
        <w:b/>
        <w:color w:val="auto"/>
        <w:sz w:val="20"/>
      </w:rPr>
      <w:t>Wembdon Village Hall, Homberg Way</w:t>
    </w:r>
    <w:r w:rsidR="00885CB6">
      <w:rPr>
        <w:rFonts w:ascii="Calibri" w:hAnsi="Calibri"/>
        <w:b/>
        <w:color w:val="auto"/>
        <w:sz w:val="20"/>
      </w:rPr>
      <w:t>,</w:t>
    </w:r>
    <w:r>
      <w:rPr>
        <w:rFonts w:ascii="Calibri" w:hAnsi="Calibri"/>
        <w:b/>
        <w:color w:val="auto"/>
        <w:sz w:val="20"/>
      </w:rPr>
      <w:t xml:space="preserve"> </w:t>
    </w:r>
  </w:p>
  <w:p w14:paraId="0435521F" w14:textId="7CB5FBEC" w:rsidR="00F262E0" w:rsidRPr="002B26DC" w:rsidRDefault="00885CB6" w:rsidP="00F262E0">
    <w:pPr>
      <w:tabs>
        <w:tab w:val="left" w:pos="4111"/>
      </w:tabs>
      <w:ind w:left="426" w:right="-86"/>
      <w:rPr>
        <w:rFonts w:ascii="Calibri" w:hAnsi="Calibri"/>
        <w:b/>
        <w:color w:val="auto"/>
        <w:sz w:val="20"/>
      </w:rPr>
    </w:pPr>
    <w:r>
      <w:rPr>
        <w:rFonts w:ascii="Calibri" w:hAnsi="Calibri"/>
        <w:b/>
        <w:color w:val="auto"/>
        <w:sz w:val="20"/>
      </w:rPr>
      <w:t xml:space="preserve">Bridgwater, </w:t>
    </w:r>
    <w:r w:rsidR="00F262E0">
      <w:rPr>
        <w:rFonts w:ascii="Calibri" w:hAnsi="Calibri"/>
        <w:b/>
        <w:color w:val="auto"/>
        <w:sz w:val="20"/>
      </w:rPr>
      <w:t>Somerset</w:t>
    </w:r>
    <w:r>
      <w:rPr>
        <w:rFonts w:ascii="Calibri" w:hAnsi="Calibri"/>
        <w:b/>
        <w:color w:val="auto"/>
        <w:sz w:val="20"/>
      </w:rPr>
      <w:t>,</w:t>
    </w:r>
    <w:r w:rsidR="00F262E0">
      <w:rPr>
        <w:rFonts w:ascii="Calibri" w:hAnsi="Calibri"/>
        <w:b/>
        <w:color w:val="auto"/>
        <w:sz w:val="20"/>
      </w:rPr>
      <w:t xml:space="preserve"> TA6 7BY</w:t>
    </w:r>
    <w:r w:rsidR="00F262E0">
      <w:rPr>
        <w:rFonts w:ascii="Calibri" w:hAnsi="Calibri"/>
        <w:b/>
        <w:color w:val="auto"/>
        <w:sz w:val="20"/>
      </w:rPr>
      <w:tab/>
    </w:r>
    <w:r w:rsidR="00F262E0">
      <w:rPr>
        <w:rFonts w:ascii="Calibri" w:hAnsi="Calibri"/>
        <w:b/>
        <w:color w:val="auto"/>
        <w:sz w:val="20"/>
      </w:rPr>
      <w:tab/>
      <w:t>Reg Charity 1156463</w:t>
    </w:r>
  </w:p>
  <w:p w14:paraId="0406438A" w14:textId="77777777" w:rsidR="00F262E0" w:rsidRDefault="00F2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4C72" w14:textId="77777777" w:rsidR="00BB12B1" w:rsidRDefault="00BB12B1">
      <w:r>
        <w:separator/>
      </w:r>
    </w:p>
  </w:footnote>
  <w:footnote w:type="continuationSeparator" w:id="0">
    <w:p w14:paraId="7EF1FA91" w14:textId="77777777" w:rsidR="00BB12B1" w:rsidRDefault="00BB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44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71338"/>
    <w:multiLevelType w:val="hybridMultilevel"/>
    <w:tmpl w:val="415237D4"/>
    <w:lvl w:ilvl="0" w:tplc="2F5071D0">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E47ACB"/>
    <w:multiLevelType w:val="hybridMultilevel"/>
    <w:tmpl w:val="D9180D46"/>
    <w:lvl w:ilvl="0" w:tplc="6C86DE1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B8333B"/>
    <w:multiLevelType w:val="hybridMultilevel"/>
    <w:tmpl w:val="5AD65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243BD"/>
    <w:multiLevelType w:val="hybridMultilevel"/>
    <w:tmpl w:val="F126F6EC"/>
    <w:lvl w:ilvl="0" w:tplc="809EA8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08C7166"/>
    <w:multiLevelType w:val="hybridMultilevel"/>
    <w:tmpl w:val="C91495E4"/>
    <w:lvl w:ilvl="0" w:tplc="2F507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5968313">
    <w:abstractNumId w:val="0"/>
  </w:num>
  <w:num w:numId="2" w16cid:durableId="1795171801">
    <w:abstractNumId w:val="4"/>
  </w:num>
  <w:num w:numId="3" w16cid:durableId="1211764477">
    <w:abstractNumId w:val="3"/>
  </w:num>
  <w:num w:numId="4" w16cid:durableId="1284075762">
    <w:abstractNumId w:val="5"/>
  </w:num>
  <w:num w:numId="5" w16cid:durableId="1253709325">
    <w:abstractNumId w:val="1"/>
  </w:num>
  <w:num w:numId="6" w16cid:durableId="1912154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01"/>
    <w:rsid w:val="00013A58"/>
    <w:rsid w:val="00017512"/>
    <w:rsid w:val="00021886"/>
    <w:rsid w:val="000250D2"/>
    <w:rsid w:val="00025AF7"/>
    <w:rsid w:val="0004241D"/>
    <w:rsid w:val="00047EDF"/>
    <w:rsid w:val="00050E91"/>
    <w:rsid w:val="00077B0A"/>
    <w:rsid w:val="00085212"/>
    <w:rsid w:val="00091BDB"/>
    <w:rsid w:val="00094CAA"/>
    <w:rsid w:val="00094E7F"/>
    <w:rsid w:val="000A09D8"/>
    <w:rsid w:val="000A3D72"/>
    <w:rsid w:val="000B1EC0"/>
    <w:rsid w:val="000C0D0D"/>
    <w:rsid w:val="000C4788"/>
    <w:rsid w:val="000E5366"/>
    <w:rsid w:val="00103967"/>
    <w:rsid w:val="0012207F"/>
    <w:rsid w:val="001374B6"/>
    <w:rsid w:val="0014040E"/>
    <w:rsid w:val="00146194"/>
    <w:rsid w:val="0015257B"/>
    <w:rsid w:val="0016147F"/>
    <w:rsid w:val="001632DC"/>
    <w:rsid w:val="001779B3"/>
    <w:rsid w:val="001815FE"/>
    <w:rsid w:val="001856DC"/>
    <w:rsid w:val="001902AD"/>
    <w:rsid w:val="00196A0D"/>
    <w:rsid w:val="001B3129"/>
    <w:rsid w:val="001C013E"/>
    <w:rsid w:val="001D40EA"/>
    <w:rsid w:val="00207F93"/>
    <w:rsid w:val="00224AA3"/>
    <w:rsid w:val="00225DD0"/>
    <w:rsid w:val="00240F60"/>
    <w:rsid w:val="00241A87"/>
    <w:rsid w:val="002438B3"/>
    <w:rsid w:val="00247146"/>
    <w:rsid w:val="00253B63"/>
    <w:rsid w:val="00257FC7"/>
    <w:rsid w:val="00261DF5"/>
    <w:rsid w:val="00276EC8"/>
    <w:rsid w:val="00277250"/>
    <w:rsid w:val="002847C1"/>
    <w:rsid w:val="00292AC5"/>
    <w:rsid w:val="002B26DC"/>
    <w:rsid w:val="002B553E"/>
    <w:rsid w:val="002C4830"/>
    <w:rsid w:val="002D0287"/>
    <w:rsid w:val="002D6EA6"/>
    <w:rsid w:val="002E0A48"/>
    <w:rsid w:val="002E6EF7"/>
    <w:rsid w:val="00302F48"/>
    <w:rsid w:val="003210D9"/>
    <w:rsid w:val="00330433"/>
    <w:rsid w:val="00351454"/>
    <w:rsid w:val="00361127"/>
    <w:rsid w:val="00364DE4"/>
    <w:rsid w:val="003820AB"/>
    <w:rsid w:val="003928D2"/>
    <w:rsid w:val="003B5840"/>
    <w:rsid w:val="003D0225"/>
    <w:rsid w:val="003D68EF"/>
    <w:rsid w:val="003E0792"/>
    <w:rsid w:val="003E2E4B"/>
    <w:rsid w:val="003E6CF7"/>
    <w:rsid w:val="0041252D"/>
    <w:rsid w:val="00415967"/>
    <w:rsid w:val="00415B52"/>
    <w:rsid w:val="0041754F"/>
    <w:rsid w:val="00421601"/>
    <w:rsid w:val="004273A1"/>
    <w:rsid w:val="00430EDD"/>
    <w:rsid w:val="00432845"/>
    <w:rsid w:val="00437AA4"/>
    <w:rsid w:val="00441B5F"/>
    <w:rsid w:val="00441F81"/>
    <w:rsid w:val="00443F95"/>
    <w:rsid w:val="00446265"/>
    <w:rsid w:val="00453685"/>
    <w:rsid w:val="00462E2F"/>
    <w:rsid w:val="004700D3"/>
    <w:rsid w:val="00476B4E"/>
    <w:rsid w:val="004775C7"/>
    <w:rsid w:val="00490F45"/>
    <w:rsid w:val="004C0B79"/>
    <w:rsid w:val="004C66B9"/>
    <w:rsid w:val="004E4150"/>
    <w:rsid w:val="00513708"/>
    <w:rsid w:val="005153BB"/>
    <w:rsid w:val="00520BDE"/>
    <w:rsid w:val="005363F4"/>
    <w:rsid w:val="005404E3"/>
    <w:rsid w:val="005516F8"/>
    <w:rsid w:val="00551B6D"/>
    <w:rsid w:val="00553CDA"/>
    <w:rsid w:val="00562F8A"/>
    <w:rsid w:val="005719AB"/>
    <w:rsid w:val="0057399D"/>
    <w:rsid w:val="00584C96"/>
    <w:rsid w:val="00585448"/>
    <w:rsid w:val="00586CED"/>
    <w:rsid w:val="0058719A"/>
    <w:rsid w:val="00592F5A"/>
    <w:rsid w:val="005937CE"/>
    <w:rsid w:val="005A6ECD"/>
    <w:rsid w:val="005B106A"/>
    <w:rsid w:val="005C0D29"/>
    <w:rsid w:val="005C41F2"/>
    <w:rsid w:val="005C77D7"/>
    <w:rsid w:val="005C7962"/>
    <w:rsid w:val="005D1444"/>
    <w:rsid w:val="005D15FB"/>
    <w:rsid w:val="005D66D0"/>
    <w:rsid w:val="005E5AE6"/>
    <w:rsid w:val="005E698B"/>
    <w:rsid w:val="005F7724"/>
    <w:rsid w:val="0061617A"/>
    <w:rsid w:val="00626898"/>
    <w:rsid w:val="00634EF0"/>
    <w:rsid w:val="006368ED"/>
    <w:rsid w:val="00653EF4"/>
    <w:rsid w:val="006757C3"/>
    <w:rsid w:val="0068305B"/>
    <w:rsid w:val="006C2C75"/>
    <w:rsid w:val="006C6448"/>
    <w:rsid w:val="006F7BA0"/>
    <w:rsid w:val="00716D31"/>
    <w:rsid w:val="00754FB3"/>
    <w:rsid w:val="007567D0"/>
    <w:rsid w:val="00763FFD"/>
    <w:rsid w:val="00777FDA"/>
    <w:rsid w:val="00792094"/>
    <w:rsid w:val="007C22D4"/>
    <w:rsid w:val="007D1794"/>
    <w:rsid w:val="007E700A"/>
    <w:rsid w:val="007F2EF8"/>
    <w:rsid w:val="0080105C"/>
    <w:rsid w:val="00810F58"/>
    <w:rsid w:val="008339C6"/>
    <w:rsid w:val="008343B4"/>
    <w:rsid w:val="00835AB9"/>
    <w:rsid w:val="00847C09"/>
    <w:rsid w:val="00850488"/>
    <w:rsid w:val="00867C6E"/>
    <w:rsid w:val="00875E51"/>
    <w:rsid w:val="00876108"/>
    <w:rsid w:val="00877188"/>
    <w:rsid w:val="00885CB6"/>
    <w:rsid w:val="008A4E33"/>
    <w:rsid w:val="008C03CC"/>
    <w:rsid w:val="008D6CAC"/>
    <w:rsid w:val="008F2749"/>
    <w:rsid w:val="00920C22"/>
    <w:rsid w:val="00922C90"/>
    <w:rsid w:val="009501DD"/>
    <w:rsid w:val="009522CB"/>
    <w:rsid w:val="00960BF8"/>
    <w:rsid w:val="0096121B"/>
    <w:rsid w:val="00961C31"/>
    <w:rsid w:val="0097342D"/>
    <w:rsid w:val="009868EA"/>
    <w:rsid w:val="009923F5"/>
    <w:rsid w:val="009B083B"/>
    <w:rsid w:val="009B2742"/>
    <w:rsid w:val="009B49FA"/>
    <w:rsid w:val="009D541C"/>
    <w:rsid w:val="00A02B90"/>
    <w:rsid w:val="00A14866"/>
    <w:rsid w:val="00A247BC"/>
    <w:rsid w:val="00A4515C"/>
    <w:rsid w:val="00A4737A"/>
    <w:rsid w:val="00A47FE0"/>
    <w:rsid w:val="00A56BB6"/>
    <w:rsid w:val="00A648FA"/>
    <w:rsid w:val="00A66CB9"/>
    <w:rsid w:val="00A73695"/>
    <w:rsid w:val="00A740B0"/>
    <w:rsid w:val="00AA29C4"/>
    <w:rsid w:val="00AC512B"/>
    <w:rsid w:val="00AC5886"/>
    <w:rsid w:val="00AE20E0"/>
    <w:rsid w:val="00AE59B6"/>
    <w:rsid w:val="00AF54BC"/>
    <w:rsid w:val="00B06B91"/>
    <w:rsid w:val="00B12374"/>
    <w:rsid w:val="00B1301F"/>
    <w:rsid w:val="00B23F95"/>
    <w:rsid w:val="00B53F67"/>
    <w:rsid w:val="00B6283C"/>
    <w:rsid w:val="00B638A4"/>
    <w:rsid w:val="00B94B49"/>
    <w:rsid w:val="00BA6FCC"/>
    <w:rsid w:val="00BB12B1"/>
    <w:rsid w:val="00BB2197"/>
    <w:rsid w:val="00BD15B4"/>
    <w:rsid w:val="00BE36D9"/>
    <w:rsid w:val="00C010DF"/>
    <w:rsid w:val="00C0552C"/>
    <w:rsid w:val="00C108ED"/>
    <w:rsid w:val="00C35613"/>
    <w:rsid w:val="00C37603"/>
    <w:rsid w:val="00C45EF3"/>
    <w:rsid w:val="00C62528"/>
    <w:rsid w:val="00C6671B"/>
    <w:rsid w:val="00C66C23"/>
    <w:rsid w:val="00C749B3"/>
    <w:rsid w:val="00CA286D"/>
    <w:rsid w:val="00CB5968"/>
    <w:rsid w:val="00CD029E"/>
    <w:rsid w:val="00CE1984"/>
    <w:rsid w:val="00CE5FD0"/>
    <w:rsid w:val="00CE6B63"/>
    <w:rsid w:val="00D07053"/>
    <w:rsid w:val="00D156FC"/>
    <w:rsid w:val="00D315A4"/>
    <w:rsid w:val="00D36C31"/>
    <w:rsid w:val="00D43978"/>
    <w:rsid w:val="00D451AD"/>
    <w:rsid w:val="00D54450"/>
    <w:rsid w:val="00D57540"/>
    <w:rsid w:val="00D609FB"/>
    <w:rsid w:val="00D616B1"/>
    <w:rsid w:val="00D66F1F"/>
    <w:rsid w:val="00D722FE"/>
    <w:rsid w:val="00D772B3"/>
    <w:rsid w:val="00D84085"/>
    <w:rsid w:val="00D87A81"/>
    <w:rsid w:val="00D92CD7"/>
    <w:rsid w:val="00DA6968"/>
    <w:rsid w:val="00DB3C4D"/>
    <w:rsid w:val="00DC7883"/>
    <w:rsid w:val="00E0031E"/>
    <w:rsid w:val="00E017C3"/>
    <w:rsid w:val="00E048D0"/>
    <w:rsid w:val="00E054FA"/>
    <w:rsid w:val="00E11365"/>
    <w:rsid w:val="00E36810"/>
    <w:rsid w:val="00E40B5F"/>
    <w:rsid w:val="00E561E8"/>
    <w:rsid w:val="00E75C7F"/>
    <w:rsid w:val="00E8226F"/>
    <w:rsid w:val="00E83513"/>
    <w:rsid w:val="00EC7023"/>
    <w:rsid w:val="00ED4F61"/>
    <w:rsid w:val="00ED6718"/>
    <w:rsid w:val="00ED7206"/>
    <w:rsid w:val="00EE70E9"/>
    <w:rsid w:val="00EF62C0"/>
    <w:rsid w:val="00F244FD"/>
    <w:rsid w:val="00F262E0"/>
    <w:rsid w:val="00F40F65"/>
    <w:rsid w:val="00F427E6"/>
    <w:rsid w:val="00F47708"/>
    <w:rsid w:val="00F52EB6"/>
    <w:rsid w:val="00F71AFF"/>
    <w:rsid w:val="00F76B9D"/>
    <w:rsid w:val="00F840A5"/>
    <w:rsid w:val="00F86AAA"/>
    <w:rsid w:val="00FA1237"/>
    <w:rsid w:val="00FA5B30"/>
    <w:rsid w:val="00FB3867"/>
    <w:rsid w:val="00FC2C3A"/>
    <w:rsid w:val="00FE1E67"/>
    <w:rsid w:val="00FF111A"/>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35509"/>
  <w15:chartTrackingRefBased/>
  <w15:docId w15:val="{65FA6E2B-EC3B-CE44-B125-F27D1FD8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E0"/>
    <w:rPr>
      <w:rFonts w:ascii="Arial" w:hAnsi="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040E"/>
    <w:rPr>
      <w:rFonts w:cs="Times New Roman"/>
      <w:color w:val="0000FF"/>
      <w:u w:val="single"/>
    </w:rPr>
  </w:style>
  <w:style w:type="paragraph" w:styleId="BalloonText">
    <w:name w:val="Balloon Text"/>
    <w:basedOn w:val="Normal"/>
    <w:link w:val="BalloonTextChar"/>
    <w:uiPriority w:val="99"/>
    <w:semiHidden/>
    <w:rsid w:val="0014040E"/>
    <w:rPr>
      <w:rFonts w:ascii="Tahoma" w:hAnsi="Tahoma" w:cs="Tahoma"/>
      <w:sz w:val="16"/>
      <w:szCs w:val="16"/>
    </w:rPr>
  </w:style>
  <w:style w:type="character" w:customStyle="1" w:styleId="BalloonTextChar">
    <w:name w:val="Balloon Text Char"/>
    <w:link w:val="BalloonText"/>
    <w:uiPriority w:val="99"/>
    <w:semiHidden/>
    <w:rsid w:val="0014040E"/>
    <w:rPr>
      <w:rFonts w:ascii="Tahoma" w:hAnsi="Tahoma" w:cs="Tahoma"/>
      <w:color w:val="000000"/>
      <w:sz w:val="16"/>
      <w:szCs w:val="16"/>
      <w:lang w:val="en-US" w:eastAsia="en-US"/>
    </w:rPr>
  </w:style>
  <w:style w:type="paragraph" w:styleId="Header">
    <w:name w:val="header"/>
    <w:basedOn w:val="Normal"/>
    <w:link w:val="HeaderChar"/>
    <w:uiPriority w:val="99"/>
    <w:rsid w:val="0014040E"/>
    <w:pPr>
      <w:tabs>
        <w:tab w:val="center" w:pos="4513"/>
        <w:tab w:val="right" w:pos="9026"/>
      </w:tabs>
    </w:pPr>
  </w:style>
  <w:style w:type="character" w:customStyle="1" w:styleId="HeaderChar">
    <w:name w:val="Header Char"/>
    <w:link w:val="Header"/>
    <w:uiPriority w:val="99"/>
    <w:semiHidden/>
    <w:rsid w:val="0014040E"/>
    <w:rPr>
      <w:rFonts w:ascii="Arial" w:hAnsi="Arial" w:cs="Times New Roman"/>
      <w:color w:val="000000"/>
      <w:sz w:val="22"/>
      <w:lang w:val="en-US" w:eastAsia="en-US"/>
    </w:rPr>
  </w:style>
  <w:style w:type="paragraph" w:styleId="Footer">
    <w:name w:val="footer"/>
    <w:basedOn w:val="Normal"/>
    <w:link w:val="FooterChar"/>
    <w:uiPriority w:val="99"/>
    <w:rsid w:val="0014040E"/>
    <w:pPr>
      <w:tabs>
        <w:tab w:val="center" w:pos="4513"/>
        <w:tab w:val="right" w:pos="9026"/>
      </w:tabs>
    </w:pPr>
  </w:style>
  <w:style w:type="character" w:customStyle="1" w:styleId="FooterChar">
    <w:name w:val="Footer Char"/>
    <w:link w:val="Footer"/>
    <w:uiPriority w:val="99"/>
    <w:rsid w:val="0014040E"/>
    <w:rPr>
      <w:rFonts w:ascii="Arial" w:hAnsi="Arial" w:cs="Times New Roman"/>
      <w:color w:val="000000"/>
      <w:sz w:val="22"/>
      <w:lang w:val="en-US" w:eastAsia="en-US"/>
    </w:rPr>
  </w:style>
  <w:style w:type="paragraph" w:styleId="BodyText">
    <w:name w:val="Body Text"/>
    <w:basedOn w:val="Normal"/>
    <w:link w:val="BodyTextChar"/>
    <w:uiPriority w:val="99"/>
    <w:rsid w:val="0014040E"/>
    <w:rPr>
      <w:rFonts w:cs="Arial"/>
      <w:sz w:val="15"/>
      <w:szCs w:val="15"/>
    </w:rPr>
  </w:style>
  <w:style w:type="character" w:customStyle="1" w:styleId="BodyTextChar">
    <w:name w:val="Body Text Char"/>
    <w:link w:val="BodyText"/>
    <w:uiPriority w:val="99"/>
    <w:semiHidden/>
    <w:rsid w:val="001D19CA"/>
    <w:rPr>
      <w:rFonts w:ascii="Arial" w:hAnsi="Arial"/>
      <w:color w:val="000000"/>
      <w:szCs w:val="20"/>
      <w:lang w:eastAsia="en-US"/>
    </w:rPr>
  </w:style>
  <w:style w:type="paragraph" w:styleId="BodyText2">
    <w:name w:val="Body Text 2"/>
    <w:basedOn w:val="Normal"/>
    <w:link w:val="BodyText2Char"/>
    <w:uiPriority w:val="99"/>
    <w:rsid w:val="0014040E"/>
    <w:rPr>
      <w:rFonts w:ascii="Times New Roman" w:hAnsi="Times New Roman"/>
      <w:sz w:val="24"/>
      <w:szCs w:val="15"/>
    </w:rPr>
  </w:style>
  <w:style w:type="character" w:customStyle="1" w:styleId="BodyText2Char">
    <w:name w:val="Body Text 2 Char"/>
    <w:link w:val="BodyText2"/>
    <w:uiPriority w:val="99"/>
    <w:semiHidden/>
    <w:rsid w:val="001D19CA"/>
    <w:rPr>
      <w:rFonts w:ascii="Arial" w:hAnsi="Arial"/>
      <w:color w:val="000000"/>
      <w:szCs w:val="20"/>
      <w:lang w:eastAsia="en-US"/>
    </w:rPr>
  </w:style>
  <w:style w:type="paragraph" w:customStyle="1" w:styleId="MediumGrid21">
    <w:name w:val="Medium Grid 21"/>
    <w:uiPriority w:val="1"/>
    <w:qFormat/>
    <w:rsid w:val="0015257B"/>
    <w:rPr>
      <w:rFonts w:ascii="Arial" w:hAnsi="Arial"/>
      <w:color w:val="000000"/>
      <w:sz w:val="22"/>
      <w:lang w:eastAsia="en-US"/>
    </w:rPr>
  </w:style>
  <w:style w:type="character" w:styleId="FollowedHyperlink">
    <w:name w:val="FollowedHyperlink"/>
    <w:uiPriority w:val="99"/>
    <w:semiHidden/>
    <w:unhideWhenUsed/>
    <w:rsid w:val="00437AA4"/>
    <w:rPr>
      <w:color w:val="800080"/>
      <w:u w:val="single"/>
    </w:rPr>
  </w:style>
  <w:style w:type="character" w:styleId="PageNumber">
    <w:name w:val="page number"/>
    <w:uiPriority w:val="99"/>
    <w:semiHidden/>
    <w:unhideWhenUsed/>
    <w:rsid w:val="00C37603"/>
  </w:style>
  <w:style w:type="character" w:styleId="UnresolvedMention">
    <w:name w:val="Unresolved Mention"/>
    <w:basedOn w:val="DefaultParagraphFont"/>
    <w:uiPriority w:val="99"/>
    <w:semiHidden/>
    <w:unhideWhenUsed/>
    <w:rsid w:val="002B26DC"/>
    <w:rPr>
      <w:color w:val="605E5C"/>
      <w:shd w:val="clear" w:color="auto" w:fill="E1DFDD"/>
    </w:rPr>
  </w:style>
  <w:style w:type="paragraph" w:styleId="ListParagraph">
    <w:name w:val="List Paragraph"/>
    <w:basedOn w:val="Normal"/>
    <w:uiPriority w:val="34"/>
    <w:qFormat/>
    <w:rsid w:val="00025AF7"/>
    <w:pPr>
      <w:ind w:left="720"/>
      <w:contextualSpacing/>
    </w:pPr>
  </w:style>
  <w:style w:type="paragraph" w:customStyle="1" w:styleId="Default">
    <w:name w:val="Default"/>
    <w:rsid w:val="00261DF5"/>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351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542">
      <w:bodyDiv w:val="1"/>
      <w:marLeft w:val="0"/>
      <w:marRight w:val="0"/>
      <w:marTop w:val="0"/>
      <w:marBottom w:val="0"/>
      <w:divBdr>
        <w:top w:val="none" w:sz="0" w:space="0" w:color="auto"/>
        <w:left w:val="none" w:sz="0" w:space="0" w:color="auto"/>
        <w:bottom w:val="none" w:sz="0" w:space="0" w:color="auto"/>
        <w:right w:val="none" w:sz="0" w:space="0" w:color="auto"/>
      </w:divBdr>
    </w:div>
    <w:div w:id="556628233">
      <w:bodyDiv w:val="1"/>
      <w:marLeft w:val="0"/>
      <w:marRight w:val="0"/>
      <w:marTop w:val="0"/>
      <w:marBottom w:val="0"/>
      <w:divBdr>
        <w:top w:val="none" w:sz="0" w:space="0" w:color="auto"/>
        <w:left w:val="none" w:sz="0" w:space="0" w:color="auto"/>
        <w:bottom w:val="none" w:sz="0" w:space="0" w:color="auto"/>
        <w:right w:val="none" w:sz="0" w:space="0" w:color="auto"/>
      </w:divBdr>
    </w:div>
    <w:div w:id="933392370">
      <w:bodyDiv w:val="1"/>
      <w:marLeft w:val="0"/>
      <w:marRight w:val="0"/>
      <w:marTop w:val="0"/>
      <w:marBottom w:val="0"/>
      <w:divBdr>
        <w:top w:val="none" w:sz="0" w:space="0" w:color="auto"/>
        <w:left w:val="none" w:sz="0" w:space="0" w:color="auto"/>
        <w:bottom w:val="none" w:sz="0" w:space="0" w:color="auto"/>
        <w:right w:val="none" w:sz="0" w:space="0" w:color="auto"/>
      </w:divBdr>
    </w:div>
    <w:div w:id="1012293519">
      <w:bodyDiv w:val="1"/>
      <w:marLeft w:val="0"/>
      <w:marRight w:val="0"/>
      <w:marTop w:val="0"/>
      <w:marBottom w:val="0"/>
      <w:divBdr>
        <w:top w:val="none" w:sz="0" w:space="0" w:color="auto"/>
        <w:left w:val="none" w:sz="0" w:space="0" w:color="auto"/>
        <w:bottom w:val="none" w:sz="0" w:space="0" w:color="auto"/>
        <w:right w:val="none" w:sz="0" w:space="0" w:color="auto"/>
      </w:divBdr>
    </w:div>
    <w:div w:id="1201480919">
      <w:bodyDiv w:val="1"/>
      <w:marLeft w:val="0"/>
      <w:marRight w:val="0"/>
      <w:marTop w:val="0"/>
      <w:marBottom w:val="0"/>
      <w:divBdr>
        <w:top w:val="none" w:sz="0" w:space="0" w:color="auto"/>
        <w:left w:val="none" w:sz="0" w:space="0" w:color="auto"/>
        <w:bottom w:val="none" w:sz="0" w:space="0" w:color="auto"/>
        <w:right w:val="none" w:sz="0" w:space="0" w:color="auto"/>
      </w:divBdr>
    </w:div>
    <w:div w:id="1434015003">
      <w:bodyDiv w:val="1"/>
      <w:marLeft w:val="0"/>
      <w:marRight w:val="0"/>
      <w:marTop w:val="0"/>
      <w:marBottom w:val="0"/>
      <w:divBdr>
        <w:top w:val="none" w:sz="0" w:space="0" w:color="auto"/>
        <w:left w:val="none" w:sz="0" w:space="0" w:color="auto"/>
        <w:bottom w:val="none" w:sz="0" w:space="0" w:color="auto"/>
        <w:right w:val="none" w:sz="0" w:space="0" w:color="auto"/>
      </w:divBdr>
    </w:div>
    <w:div w:id="1453011624">
      <w:bodyDiv w:val="1"/>
      <w:marLeft w:val="0"/>
      <w:marRight w:val="0"/>
      <w:marTop w:val="0"/>
      <w:marBottom w:val="0"/>
      <w:divBdr>
        <w:top w:val="none" w:sz="0" w:space="0" w:color="auto"/>
        <w:left w:val="none" w:sz="0" w:space="0" w:color="auto"/>
        <w:bottom w:val="none" w:sz="0" w:space="0" w:color="auto"/>
        <w:right w:val="none" w:sz="0" w:space="0" w:color="auto"/>
      </w:divBdr>
    </w:div>
    <w:div w:id="2025091671">
      <w:bodyDiv w:val="1"/>
      <w:marLeft w:val="0"/>
      <w:marRight w:val="0"/>
      <w:marTop w:val="0"/>
      <w:marBottom w:val="0"/>
      <w:divBdr>
        <w:top w:val="none" w:sz="0" w:space="0" w:color="auto"/>
        <w:left w:val="none" w:sz="0" w:space="0" w:color="auto"/>
        <w:bottom w:val="none" w:sz="0" w:space="0" w:color="auto"/>
        <w:right w:val="none" w:sz="0" w:space="0" w:color="auto"/>
      </w:divBdr>
    </w:div>
    <w:div w:id="20951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embdonvillagehall.co.uk"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trustsecretary@wembdonvillagehall.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671D-C0F5-ED43-9B9F-AB2BE99C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12 Taunton Road.</Company>
  <LinksUpToDate>false</LinksUpToDate>
  <CharactersWithSpaces>962</CharactersWithSpaces>
  <SharedDoc>false</SharedDoc>
  <HLinks>
    <vt:vector size="66" baseType="variant">
      <vt:variant>
        <vt:i4>7077978</vt:i4>
      </vt:variant>
      <vt:variant>
        <vt:i4>24</vt:i4>
      </vt:variant>
      <vt:variant>
        <vt:i4>0</vt:i4>
      </vt:variant>
      <vt:variant>
        <vt:i4>5</vt:i4>
      </vt:variant>
      <vt:variant>
        <vt:lpwstr>http://www.sseenterprise.co.uk/</vt:lpwstr>
      </vt:variant>
      <vt:variant>
        <vt:lpwstr/>
      </vt:variant>
      <vt:variant>
        <vt:i4>6750235</vt:i4>
      </vt:variant>
      <vt:variant>
        <vt:i4>21</vt:i4>
      </vt:variant>
      <vt:variant>
        <vt:i4>0</vt:i4>
      </vt:variant>
      <vt:variant>
        <vt:i4>5</vt:i4>
      </vt:variant>
      <vt:variant>
        <vt:lpwstr>mailto:andy.johns@ssecontracting.com</vt:lpwstr>
      </vt:variant>
      <vt:variant>
        <vt:lpwstr/>
      </vt:variant>
      <vt:variant>
        <vt:i4>2162777</vt:i4>
      </vt:variant>
      <vt:variant>
        <vt:i4>18</vt:i4>
      </vt:variant>
      <vt:variant>
        <vt:i4>0</vt:i4>
      </vt:variant>
      <vt:variant>
        <vt:i4>5</vt:i4>
      </vt:variant>
      <vt:variant>
        <vt:lpwstr>mailto:fiona.hall@ssecontracting.com</vt:lpwstr>
      </vt:variant>
      <vt:variant>
        <vt:lpwstr/>
      </vt:variant>
      <vt:variant>
        <vt:i4>1638501</vt:i4>
      </vt:variant>
      <vt:variant>
        <vt:i4>15</vt:i4>
      </vt:variant>
      <vt:variant>
        <vt:i4>0</vt:i4>
      </vt:variant>
      <vt:variant>
        <vt:i4>5</vt:i4>
      </vt:variant>
      <vt:variant>
        <vt:lpwstr>mailto:dave.winmill@ssecontracting.com</vt:lpwstr>
      </vt:variant>
      <vt:variant>
        <vt:lpwstr/>
      </vt:variant>
      <vt:variant>
        <vt:i4>6619143</vt:i4>
      </vt:variant>
      <vt:variant>
        <vt:i4>12</vt:i4>
      </vt:variant>
      <vt:variant>
        <vt:i4>0</vt:i4>
      </vt:variant>
      <vt:variant>
        <vt:i4>5</vt:i4>
      </vt:variant>
      <vt:variant>
        <vt:lpwstr>mailto:john.baker@ssecontracting.com</vt:lpwstr>
      </vt:variant>
      <vt:variant>
        <vt:lpwstr/>
      </vt:variant>
      <vt:variant>
        <vt:i4>6881401</vt:i4>
      </vt:variant>
      <vt:variant>
        <vt:i4>9</vt:i4>
      </vt:variant>
      <vt:variant>
        <vt:i4>0</vt:i4>
      </vt:variant>
      <vt:variant>
        <vt:i4>5</vt:i4>
      </vt:variant>
      <vt:variant>
        <vt:lpwstr>mailto:anne.bradford@ssecontracting.com</vt:lpwstr>
      </vt:variant>
      <vt:variant>
        <vt:lpwstr/>
      </vt:variant>
      <vt:variant>
        <vt:i4>6357096</vt:i4>
      </vt:variant>
      <vt:variant>
        <vt:i4>6</vt:i4>
      </vt:variant>
      <vt:variant>
        <vt:i4>0</vt:i4>
      </vt:variant>
      <vt:variant>
        <vt:i4>5</vt:i4>
      </vt:variant>
      <vt:variant>
        <vt:lpwstr>mailto:martin@mpaqs.co.uk</vt:lpwstr>
      </vt:variant>
      <vt:variant>
        <vt:lpwstr/>
      </vt:variant>
      <vt:variant>
        <vt:i4>6357096</vt:i4>
      </vt:variant>
      <vt:variant>
        <vt:i4>3</vt:i4>
      </vt:variant>
      <vt:variant>
        <vt:i4>0</vt:i4>
      </vt:variant>
      <vt:variant>
        <vt:i4>5</vt:i4>
      </vt:variant>
      <vt:variant>
        <vt:lpwstr>mailto:martin@mpaqs.co.uk</vt:lpwstr>
      </vt:variant>
      <vt:variant>
        <vt:lpwstr/>
      </vt:variant>
      <vt:variant>
        <vt:i4>6750235</vt:i4>
      </vt:variant>
      <vt:variant>
        <vt:i4>0</vt:i4>
      </vt:variant>
      <vt:variant>
        <vt:i4>0</vt:i4>
      </vt:variant>
      <vt:variant>
        <vt:i4>5</vt:i4>
      </vt:variant>
      <vt:variant>
        <vt:lpwstr>mailto:Andy.Johns@ssecontracting.com</vt:lpwstr>
      </vt:variant>
      <vt:variant>
        <vt:lpwstr/>
      </vt:variant>
      <vt:variant>
        <vt:i4>6881293</vt:i4>
      </vt:variant>
      <vt:variant>
        <vt:i4>3</vt:i4>
      </vt:variant>
      <vt:variant>
        <vt:i4>0</vt:i4>
      </vt:variant>
      <vt:variant>
        <vt:i4>5</vt:i4>
      </vt:variant>
      <vt:variant>
        <vt:lpwstr>http://www.wembdonvillagehall.co.uk</vt:lpwstr>
      </vt:variant>
      <vt:variant>
        <vt:lpwstr/>
      </vt:variant>
      <vt:variant>
        <vt:i4>8323137</vt:i4>
      </vt:variant>
      <vt:variant>
        <vt:i4>0</vt:i4>
      </vt:variant>
      <vt:variant>
        <vt:i4>0</vt:i4>
      </vt:variant>
      <vt:variant>
        <vt:i4>5</vt:i4>
      </vt:variant>
      <vt:variant>
        <vt:lpwstr>mailto:mikesolomon@btopenworld.com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Taunton Road Medical Practice</dc:creator>
  <cp:keywords/>
  <cp:lastModifiedBy>Peter Reed</cp:lastModifiedBy>
  <cp:revision>4</cp:revision>
  <cp:lastPrinted>2020-07-20T17:37:00Z</cp:lastPrinted>
  <dcterms:created xsi:type="dcterms:W3CDTF">2022-07-12T10:08:00Z</dcterms:created>
  <dcterms:modified xsi:type="dcterms:W3CDTF">2022-07-12T13:19:00Z</dcterms:modified>
</cp:coreProperties>
</file>