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9E9E" w14:textId="6BA9EE11" w:rsidR="00B51567" w:rsidRDefault="00B51567" w:rsidP="00B51567">
      <w:pPr>
        <w:autoSpaceDE w:val="0"/>
        <w:autoSpaceDN w:val="0"/>
        <w:adjustRightInd w:val="0"/>
        <w:spacing w:after="0" w:line="240" w:lineRule="auto"/>
        <w:rPr>
          <w:rFonts w:ascii="CIDFont+F5" w:hAnsi="CIDFont+F5" w:cs="CIDFont+F5"/>
          <w:color w:val="000000"/>
        </w:rPr>
      </w:pPr>
      <w:r>
        <w:rPr>
          <w:noProof/>
          <w:lang w:val="en-US"/>
        </w:rPr>
        <w:drawing>
          <wp:anchor distT="0" distB="0" distL="114300" distR="114300" simplePos="0" relativeHeight="251661312" behindDoc="0" locked="0" layoutInCell="1" allowOverlap="1" wp14:anchorId="46589F53" wp14:editId="711F01C7">
            <wp:simplePos x="0" y="0"/>
            <wp:positionH relativeFrom="column">
              <wp:posOffset>4333875</wp:posOffset>
            </wp:positionH>
            <wp:positionV relativeFrom="paragraph">
              <wp:posOffset>142875</wp:posOffset>
            </wp:positionV>
            <wp:extent cx="1805940" cy="1015365"/>
            <wp:effectExtent l="0" t="0" r="0" b="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5940"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97C9C" w14:textId="77777777" w:rsidR="00B51567" w:rsidRDefault="00B51567" w:rsidP="00B51567">
      <w:pPr>
        <w:autoSpaceDE w:val="0"/>
        <w:autoSpaceDN w:val="0"/>
        <w:adjustRightInd w:val="0"/>
        <w:spacing w:after="0" w:line="240" w:lineRule="auto"/>
        <w:rPr>
          <w:rFonts w:ascii="CIDFont+F5" w:hAnsi="CIDFont+F5" w:cs="CIDFont+F5"/>
          <w:color w:val="000000"/>
        </w:rPr>
      </w:pPr>
    </w:p>
    <w:p w14:paraId="589A9E03" w14:textId="77C07143" w:rsidR="00B51567" w:rsidRDefault="00B51567" w:rsidP="00B51567">
      <w:pPr>
        <w:autoSpaceDE w:val="0"/>
        <w:autoSpaceDN w:val="0"/>
        <w:adjustRightInd w:val="0"/>
        <w:spacing w:after="0" w:line="240" w:lineRule="auto"/>
        <w:rPr>
          <w:rFonts w:ascii="CIDFont+F5" w:hAnsi="CIDFont+F5" w:cs="CIDFont+F5"/>
          <w:color w:val="000000"/>
        </w:rPr>
      </w:pPr>
    </w:p>
    <w:p w14:paraId="6A40877C" w14:textId="6EDB8395" w:rsidR="00B51567" w:rsidRDefault="00B51567" w:rsidP="00B51567">
      <w:pPr>
        <w:autoSpaceDE w:val="0"/>
        <w:autoSpaceDN w:val="0"/>
        <w:adjustRightInd w:val="0"/>
        <w:spacing w:after="0" w:line="240" w:lineRule="auto"/>
        <w:rPr>
          <w:rFonts w:ascii="CIDFont+F5" w:hAnsi="CIDFont+F5" w:cs="CIDFont+F5"/>
          <w:color w:val="000000"/>
        </w:rPr>
      </w:pPr>
    </w:p>
    <w:p w14:paraId="6DD1D6A1" w14:textId="2CF6E4C1" w:rsidR="00B51567" w:rsidRDefault="00B51567" w:rsidP="00B51567">
      <w:pPr>
        <w:autoSpaceDE w:val="0"/>
        <w:autoSpaceDN w:val="0"/>
        <w:adjustRightInd w:val="0"/>
        <w:spacing w:after="0" w:line="240" w:lineRule="auto"/>
        <w:rPr>
          <w:rFonts w:ascii="CIDFont+F5" w:hAnsi="CIDFont+F5" w:cs="CIDFont+F5"/>
          <w:color w:val="000000"/>
        </w:rPr>
      </w:pPr>
    </w:p>
    <w:p w14:paraId="458B276F" w14:textId="77777777" w:rsidR="00B51567" w:rsidRDefault="00B51567" w:rsidP="00B51567">
      <w:pPr>
        <w:autoSpaceDE w:val="0"/>
        <w:autoSpaceDN w:val="0"/>
        <w:adjustRightInd w:val="0"/>
        <w:spacing w:after="0" w:line="240" w:lineRule="auto"/>
        <w:rPr>
          <w:rFonts w:ascii="CIDFont+F5" w:hAnsi="CIDFont+F5" w:cs="CIDFont+F5"/>
          <w:color w:val="000000"/>
        </w:rPr>
      </w:pPr>
    </w:p>
    <w:p w14:paraId="41A00610" w14:textId="77777777" w:rsidR="00B51567" w:rsidRDefault="00B51567" w:rsidP="00B51567">
      <w:pPr>
        <w:autoSpaceDE w:val="0"/>
        <w:autoSpaceDN w:val="0"/>
        <w:adjustRightInd w:val="0"/>
        <w:spacing w:after="0" w:line="240" w:lineRule="auto"/>
        <w:rPr>
          <w:rFonts w:ascii="CIDFont+F5" w:hAnsi="CIDFont+F5" w:cs="CIDFont+F5"/>
          <w:color w:val="000000"/>
        </w:rPr>
      </w:pPr>
    </w:p>
    <w:p w14:paraId="7C6091D4" w14:textId="77777777" w:rsidR="00C62965" w:rsidRDefault="00C62965" w:rsidP="005648B1">
      <w:pPr>
        <w:autoSpaceDE w:val="0"/>
        <w:autoSpaceDN w:val="0"/>
        <w:adjustRightInd w:val="0"/>
        <w:spacing w:after="0" w:line="240" w:lineRule="auto"/>
        <w:jc w:val="center"/>
        <w:rPr>
          <w:rFonts w:ascii="CIDFont+F5" w:hAnsi="CIDFont+F5" w:cs="CIDFont+F5"/>
          <w:b/>
          <w:bCs/>
          <w:color w:val="000000"/>
          <w:sz w:val="28"/>
          <w:szCs w:val="28"/>
        </w:rPr>
      </w:pPr>
    </w:p>
    <w:p w14:paraId="75DF8B1F" w14:textId="336D1F8F" w:rsidR="005648B1" w:rsidRDefault="00B51567" w:rsidP="005648B1">
      <w:pPr>
        <w:autoSpaceDE w:val="0"/>
        <w:autoSpaceDN w:val="0"/>
        <w:adjustRightInd w:val="0"/>
        <w:spacing w:after="0" w:line="240" w:lineRule="auto"/>
        <w:jc w:val="center"/>
        <w:rPr>
          <w:rFonts w:ascii="CIDFont+F5" w:hAnsi="CIDFont+F5" w:cs="CIDFont+F5"/>
          <w:b/>
          <w:bCs/>
          <w:color w:val="000000"/>
          <w:sz w:val="28"/>
          <w:szCs w:val="28"/>
        </w:rPr>
      </w:pPr>
      <w:r w:rsidRPr="00B51567">
        <w:rPr>
          <w:rFonts w:ascii="CIDFont+F5" w:hAnsi="CIDFont+F5" w:cs="CIDFont+F5"/>
          <w:b/>
          <w:bCs/>
          <w:color w:val="000000"/>
          <w:sz w:val="28"/>
          <w:szCs w:val="28"/>
        </w:rPr>
        <w:t>Wembdon Village Hall and Playing Fields Trust</w:t>
      </w:r>
    </w:p>
    <w:p w14:paraId="414C9E99" w14:textId="77777777" w:rsidR="00C62965" w:rsidRDefault="00C62965" w:rsidP="005648B1">
      <w:pPr>
        <w:autoSpaceDE w:val="0"/>
        <w:autoSpaceDN w:val="0"/>
        <w:adjustRightInd w:val="0"/>
        <w:spacing w:after="0" w:line="240" w:lineRule="auto"/>
        <w:jc w:val="center"/>
        <w:rPr>
          <w:rFonts w:ascii="CIDFont+F5" w:hAnsi="CIDFont+F5" w:cs="CIDFont+F5"/>
          <w:b/>
          <w:bCs/>
          <w:color w:val="000000"/>
          <w:sz w:val="28"/>
          <w:szCs w:val="28"/>
        </w:rPr>
      </w:pPr>
    </w:p>
    <w:p w14:paraId="11D7DCC6" w14:textId="77777777" w:rsidR="00C62965" w:rsidRDefault="005648B1" w:rsidP="005648B1">
      <w:pPr>
        <w:autoSpaceDE w:val="0"/>
        <w:autoSpaceDN w:val="0"/>
        <w:adjustRightInd w:val="0"/>
        <w:spacing w:after="0" w:line="240" w:lineRule="auto"/>
        <w:jc w:val="center"/>
        <w:rPr>
          <w:rFonts w:ascii="CIDFont+F5" w:hAnsi="CIDFont+F5" w:cs="CIDFont+F5"/>
          <w:b/>
          <w:bCs/>
          <w:color w:val="000000"/>
          <w:sz w:val="28"/>
          <w:szCs w:val="28"/>
        </w:rPr>
      </w:pPr>
      <w:r>
        <w:rPr>
          <w:rFonts w:ascii="CIDFont+F5" w:hAnsi="CIDFont+F5" w:cs="CIDFont+F5"/>
          <w:b/>
          <w:bCs/>
          <w:color w:val="000000"/>
          <w:sz w:val="28"/>
          <w:szCs w:val="28"/>
        </w:rPr>
        <w:t xml:space="preserve">Policy for the </w:t>
      </w:r>
      <w:r w:rsidR="00C62965">
        <w:rPr>
          <w:rFonts w:ascii="CIDFont+F5" w:hAnsi="CIDFont+F5" w:cs="CIDFont+F5"/>
          <w:b/>
          <w:bCs/>
          <w:color w:val="000000"/>
          <w:sz w:val="28"/>
          <w:szCs w:val="28"/>
        </w:rPr>
        <w:t xml:space="preserve">Mitigation of Risk </w:t>
      </w:r>
      <w:r>
        <w:rPr>
          <w:rFonts w:ascii="CIDFont+F5" w:hAnsi="CIDFont+F5" w:cs="CIDFont+F5"/>
          <w:b/>
          <w:bCs/>
          <w:color w:val="000000"/>
          <w:sz w:val="28"/>
          <w:szCs w:val="28"/>
        </w:rPr>
        <w:t>of Cricket Ball Injuries</w:t>
      </w:r>
    </w:p>
    <w:p w14:paraId="6596A9AF" w14:textId="213D4856" w:rsidR="00B51567" w:rsidRDefault="005648B1" w:rsidP="005648B1">
      <w:pPr>
        <w:autoSpaceDE w:val="0"/>
        <w:autoSpaceDN w:val="0"/>
        <w:adjustRightInd w:val="0"/>
        <w:spacing w:after="0" w:line="240" w:lineRule="auto"/>
        <w:jc w:val="center"/>
        <w:rPr>
          <w:rFonts w:ascii="CIDFont+F5" w:hAnsi="CIDFont+F5" w:cs="CIDFont+F5"/>
          <w:b/>
          <w:bCs/>
          <w:color w:val="000000"/>
          <w:sz w:val="28"/>
          <w:szCs w:val="28"/>
        </w:rPr>
      </w:pPr>
      <w:r>
        <w:rPr>
          <w:rFonts w:ascii="CIDFont+F5" w:hAnsi="CIDFont+F5" w:cs="CIDFont+F5"/>
          <w:b/>
          <w:bCs/>
          <w:color w:val="000000"/>
          <w:sz w:val="28"/>
          <w:szCs w:val="28"/>
        </w:rPr>
        <w:t>within the Children’s Playground at The Green</w:t>
      </w:r>
    </w:p>
    <w:p w14:paraId="698B1829" w14:textId="0ACB9DCC" w:rsidR="00B51567" w:rsidRPr="00B51567" w:rsidRDefault="005671B2" w:rsidP="00B51567">
      <w:pPr>
        <w:autoSpaceDE w:val="0"/>
        <w:autoSpaceDN w:val="0"/>
        <w:adjustRightInd w:val="0"/>
        <w:spacing w:after="0" w:line="240" w:lineRule="auto"/>
        <w:jc w:val="center"/>
        <w:rPr>
          <w:rFonts w:ascii="CIDFont+F5" w:hAnsi="CIDFont+F5" w:cs="CIDFont+F5"/>
          <w:b/>
          <w:bCs/>
          <w:color w:val="000000"/>
          <w:sz w:val="28"/>
          <w:szCs w:val="28"/>
        </w:rPr>
      </w:pPr>
      <w:r>
        <w:rPr>
          <w:rFonts w:ascii="CIDFont+F5" w:hAnsi="CIDFont+F5" w:cs="CIDFont+F5"/>
          <w:b/>
          <w:bCs/>
          <w:color w:val="000000"/>
          <w:sz w:val="28"/>
          <w:szCs w:val="28"/>
        </w:rPr>
        <w:t>5</w:t>
      </w:r>
      <w:r w:rsidRPr="005671B2">
        <w:rPr>
          <w:rFonts w:ascii="CIDFont+F5" w:hAnsi="CIDFont+F5" w:cs="CIDFont+F5"/>
          <w:b/>
          <w:bCs/>
          <w:color w:val="000000"/>
          <w:sz w:val="28"/>
          <w:szCs w:val="28"/>
          <w:vertAlign w:val="superscript"/>
        </w:rPr>
        <w:t>th</w:t>
      </w:r>
      <w:r>
        <w:rPr>
          <w:rFonts w:ascii="CIDFont+F5" w:hAnsi="CIDFont+F5" w:cs="CIDFont+F5"/>
          <w:b/>
          <w:bCs/>
          <w:color w:val="000000"/>
          <w:sz w:val="28"/>
          <w:szCs w:val="28"/>
        </w:rPr>
        <w:t xml:space="preserve"> April</w:t>
      </w:r>
      <w:r w:rsidR="00B51567">
        <w:rPr>
          <w:rFonts w:ascii="CIDFont+F5" w:hAnsi="CIDFont+F5" w:cs="CIDFont+F5"/>
          <w:b/>
          <w:bCs/>
          <w:color w:val="000000"/>
          <w:sz w:val="28"/>
          <w:szCs w:val="28"/>
        </w:rPr>
        <w:t xml:space="preserve"> 202</w:t>
      </w:r>
      <w:r w:rsidR="005648B1">
        <w:rPr>
          <w:rFonts w:ascii="CIDFont+F5" w:hAnsi="CIDFont+F5" w:cs="CIDFont+F5"/>
          <w:b/>
          <w:bCs/>
          <w:color w:val="000000"/>
          <w:sz w:val="28"/>
          <w:szCs w:val="28"/>
        </w:rPr>
        <w:t>1</w:t>
      </w:r>
    </w:p>
    <w:p w14:paraId="0A8D896D" w14:textId="77777777" w:rsidR="00B51567" w:rsidRDefault="00B51567" w:rsidP="00B51567">
      <w:pPr>
        <w:autoSpaceDE w:val="0"/>
        <w:autoSpaceDN w:val="0"/>
        <w:adjustRightInd w:val="0"/>
        <w:spacing w:after="0" w:line="240" w:lineRule="auto"/>
        <w:rPr>
          <w:rFonts w:ascii="CIDFont+F5" w:hAnsi="CIDFont+F5" w:cs="CIDFont+F5"/>
          <w:color w:val="000000"/>
        </w:rPr>
      </w:pPr>
    </w:p>
    <w:p w14:paraId="564F0ED9" w14:textId="77777777" w:rsidR="00C62965" w:rsidRDefault="00C62965" w:rsidP="005648B1">
      <w:pPr>
        <w:rPr>
          <w:rFonts w:ascii="Arial" w:hAnsi="Arial" w:cs="Arial"/>
          <w:sz w:val="24"/>
          <w:szCs w:val="24"/>
        </w:rPr>
      </w:pPr>
    </w:p>
    <w:p w14:paraId="786D4CDC" w14:textId="66B8B044" w:rsidR="005648B1" w:rsidRPr="002775F2" w:rsidRDefault="005648B1" w:rsidP="005648B1">
      <w:pPr>
        <w:rPr>
          <w:rFonts w:ascii="Arial" w:hAnsi="Arial" w:cs="Arial"/>
          <w:sz w:val="24"/>
          <w:szCs w:val="24"/>
        </w:rPr>
      </w:pPr>
      <w:r w:rsidRPr="002775F2">
        <w:rPr>
          <w:rFonts w:ascii="Arial" w:hAnsi="Arial" w:cs="Arial"/>
          <w:sz w:val="24"/>
          <w:szCs w:val="24"/>
        </w:rPr>
        <w:t xml:space="preserve">As a result of a report </w:t>
      </w:r>
      <w:r w:rsidR="000677DD">
        <w:rPr>
          <w:rFonts w:ascii="Arial" w:hAnsi="Arial" w:cs="Arial"/>
          <w:sz w:val="24"/>
          <w:szCs w:val="24"/>
        </w:rPr>
        <w:t>b</w:t>
      </w:r>
      <w:r w:rsidR="002775F2" w:rsidRPr="002775F2">
        <w:rPr>
          <w:rFonts w:ascii="Arial" w:hAnsi="Arial" w:cs="Arial"/>
          <w:sz w:val="24"/>
          <w:szCs w:val="24"/>
        </w:rPr>
        <w:t xml:space="preserve">y Labosport </w:t>
      </w:r>
      <w:r w:rsidRPr="002775F2">
        <w:rPr>
          <w:rFonts w:ascii="Arial" w:hAnsi="Arial" w:cs="Arial"/>
          <w:sz w:val="24"/>
          <w:szCs w:val="24"/>
        </w:rPr>
        <w:t xml:space="preserve">on the risk of cricket ball injuries </w:t>
      </w:r>
      <w:r w:rsidR="002775F2" w:rsidRPr="002775F2">
        <w:rPr>
          <w:rFonts w:ascii="Arial" w:hAnsi="Arial" w:cs="Arial"/>
          <w:sz w:val="24"/>
          <w:szCs w:val="24"/>
        </w:rPr>
        <w:t xml:space="preserve">to members of the </w:t>
      </w:r>
      <w:r w:rsidR="00E134B2" w:rsidRPr="002775F2">
        <w:rPr>
          <w:rFonts w:ascii="Arial" w:hAnsi="Arial" w:cs="Arial"/>
          <w:sz w:val="24"/>
          <w:szCs w:val="24"/>
        </w:rPr>
        <w:t>public</w:t>
      </w:r>
      <w:r w:rsidR="00E134B2">
        <w:rPr>
          <w:rFonts w:ascii="Arial" w:hAnsi="Arial" w:cs="Arial"/>
          <w:sz w:val="24"/>
          <w:szCs w:val="24"/>
        </w:rPr>
        <w:t xml:space="preserve"> using the children’s playground on the Green</w:t>
      </w:r>
      <w:r w:rsidR="002775F2" w:rsidRPr="002775F2">
        <w:rPr>
          <w:rFonts w:ascii="Arial" w:hAnsi="Arial" w:cs="Arial"/>
          <w:sz w:val="24"/>
          <w:szCs w:val="24"/>
        </w:rPr>
        <w:t xml:space="preserve"> (updated on 13</w:t>
      </w:r>
      <w:r w:rsidR="002775F2" w:rsidRPr="002775F2">
        <w:rPr>
          <w:rFonts w:ascii="Arial" w:hAnsi="Arial" w:cs="Arial"/>
          <w:sz w:val="24"/>
          <w:szCs w:val="24"/>
          <w:vertAlign w:val="superscript"/>
        </w:rPr>
        <w:t>th</w:t>
      </w:r>
      <w:r w:rsidR="002775F2" w:rsidRPr="002775F2">
        <w:rPr>
          <w:rFonts w:ascii="Arial" w:hAnsi="Arial" w:cs="Arial"/>
          <w:sz w:val="24"/>
          <w:szCs w:val="24"/>
        </w:rPr>
        <w:t xml:space="preserve"> January 2021 and again on 8</w:t>
      </w:r>
      <w:r w:rsidR="002775F2" w:rsidRPr="002775F2">
        <w:rPr>
          <w:rFonts w:ascii="Arial" w:hAnsi="Arial" w:cs="Arial"/>
          <w:sz w:val="24"/>
          <w:szCs w:val="24"/>
          <w:vertAlign w:val="superscript"/>
        </w:rPr>
        <w:t>th</w:t>
      </w:r>
      <w:r w:rsidR="002775F2" w:rsidRPr="002775F2">
        <w:rPr>
          <w:rFonts w:ascii="Arial" w:hAnsi="Arial" w:cs="Arial"/>
          <w:sz w:val="24"/>
          <w:szCs w:val="24"/>
        </w:rPr>
        <w:t xml:space="preserve"> March 2021) the following policy was agreed:</w:t>
      </w:r>
    </w:p>
    <w:p w14:paraId="5DF49F20" w14:textId="1456E53F" w:rsidR="005648B1" w:rsidRPr="002775F2" w:rsidRDefault="005648B1" w:rsidP="005648B1">
      <w:pPr>
        <w:rPr>
          <w:rFonts w:ascii="Arial" w:hAnsi="Arial" w:cs="Arial"/>
          <w:color w:val="201F1E"/>
          <w:sz w:val="24"/>
          <w:szCs w:val="24"/>
          <w:bdr w:val="none" w:sz="0" w:space="0" w:color="auto" w:frame="1"/>
          <w:shd w:val="clear" w:color="auto" w:fill="FFFFFF"/>
        </w:rPr>
      </w:pPr>
      <w:r w:rsidRPr="002775F2">
        <w:rPr>
          <w:rFonts w:ascii="Arial" w:hAnsi="Arial" w:cs="Arial"/>
          <w:sz w:val="24"/>
          <w:szCs w:val="24"/>
        </w:rPr>
        <w:t xml:space="preserve">With immediate effect, the </w:t>
      </w:r>
      <w:r w:rsidR="00985AC6">
        <w:rPr>
          <w:rFonts w:ascii="Arial" w:hAnsi="Arial" w:cs="Arial"/>
          <w:sz w:val="24"/>
          <w:szCs w:val="24"/>
        </w:rPr>
        <w:t>t</w:t>
      </w:r>
      <w:r w:rsidR="00E070FD">
        <w:rPr>
          <w:rFonts w:ascii="Arial" w:hAnsi="Arial" w:cs="Arial"/>
          <w:sz w:val="24"/>
          <w:szCs w:val="24"/>
        </w:rPr>
        <w:t>hree</w:t>
      </w:r>
      <w:r w:rsidRPr="002775F2">
        <w:rPr>
          <w:rFonts w:ascii="Arial" w:hAnsi="Arial" w:cs="Arial"/>
          <w:sz w:val="24"/>
          <w:szCs w:val="24"/>
        </w:rPr>
        <w:t xml:space="preserve"> cricket wickets nearest to the children’s play area will only be used </w:t>
      </w:r>
      <w:r w:rsidRPr="002775F2">
        <w:rPr>
          <w:rFonts w:ascii="Arial" w:hAnsi="Arial" w:cs="Arial"/>
          <w:color w:val="201F1E"/>
          <w:sz w:val="24"/>
          <w:szCs w:val="24"/>
          <w:bdr w:val="none" w:sz="0" w:space="0" w:color="auto" w:frame="1"/>
          <w:shd w:val="clear" w:color="auto" w:fill="FFFFFF"/>
        </w:rPr>
        <w:t>by men’s teams of lower cricketing ability from the local leagues (</w:t>
      </w:r>
      <w:r w:rsidR="008B0B02">
        <w:rPr>
          <w:rFonts w:ascii="Arial" w:hAnsi="Arial" w:cs="Arial"/>
          <w:color w:val="201F1E"/>
          <w:sz w:val="24"/>
          <w:szCs w:val="24"/>
          <w:bdr w:val="none" w:sz="0" w:space="0" w:color="auto" w:frame="1"/>
          <w:shd w:val="clear" w:color="auto" w:fill="FFFFFF"/>
        </w:rPr>
        <w:t>and not by</w:t>
      </w:r>
      <w:r w:rsidRPr="002775F2">
        <w:rPr>
          <w:rFonts w:ascii="Arial" w:hAnsi="Arial" w:cs="Arial"/>
          <w:color w:val="201F1E"/>
          <w:sz w:val="24"/>
          <w:szCs w:val="24"/>
          <w:bdr w:val="none" w:sz="0" w:space="0" w:color="auto" w:frame="1"/>
          <w:shd w:val="clear" w:color="auto" w:fill="FFFFFF"/>
        </w:rPr>
        <w:t xml:space="preserve"> teams from the West of England Premier League), junior and women cricketers and by teams of veteran players, all of whom will be unlikely to hit cricket balls with sufficient force to reach the play area</w:t>
      </w:r>
      <w:r w:rsidR="002775F2" w:rsidRPr="002775F2">
        <w:rPr>
          <w:rFonts w:ascii="Arial" w:hAnsi="Arial" w:cs="Arial"/>
          <w:color w:val="201F1E"/>
          <w:sz w:val="24"/>
          <w:szCs w:val="24"/>
          <w:bdr w:val="none" w:sz="0" w:space="0" w:color="auto" w:frame="1"/>
          <w:shd w:val="clear" w:color="auto" w:fill="FFFFFF"/>
        </w:rPr>
        <w:t>.</w:t>
      </w:r>
    </w:p>
    <w:p w14:paraId="056C4FFD" w14:textId="7665F99A" w:rsidR="00305735" w:rsidRDefault="009F1344" w:rsidP="000E7344">
      <w:pPr>
        <w:rPr>
          <w:rFonts w:ascii="Arial" w:hAnsi="Arial" w:cs="Arial"/>
          <w:sz w:val="24"/>
          <w:szCs w:val="24"/>
          <w:shd w:val="clear" w:color="auto" w:fill="FFFFFF"/>
          <w:lang w:eastAsia="en-GB"/>
        </w:rPr>
      </w:pPr>
      <w:r>
        <w:rPr>
          <w:rFonts w:ascii="Arial" w:hAnsi="Arial" w:cs="Arial"/>
          <w:sz w:val="24"/>
          <w:szCs w:val="24"/>
          <w:shd w:val="clear" w:color="auto" w:fill="FFFFFF"/>
          <w:lang w:eastAsia="en-GB"/>
        </w:rPr>
        <w:t>A condition of the licence granted by the Trust to Wembdon Cricket Club is that the Club maintains adequate public liability insurance and that it provides documentary evidence of the insurance to the Trust once a year.</w:t>
      </w:r>
    </w:p>
    <w:p w14:paraId="41257B36" w14:textId="7203788D" w:rsidR="009F4058" w:rsidRDefault="009F4058" w:rsidP="000E7344">
      <w:pPr>
        <w:rPr>
          <w:rFonts w:ascii="Arial" w:hAnsi="Arial" w:cs="Arial"/>
          <w:sz w:val="24"/>
          <w:szCs w:val="24"/>
          <w:shd w:val="clear" w:color="auto" w:fill="FFFFFF"/>
          <w:lang w:eastAsia="en-GB"/>
        </w:rPr>
      </w:pPr>
      <w:r>
        <w:rPr>
          <w:rFonts w:ascii="Arial" w:hAnsi="Arial" w:cs="Arial"/>
          <w:sz w:val="24"/>
          <w:szCs w:val="24"/>
          <w:shd w:val="clear" w:color="auto" w:fill="FFFFFF"/>
          <w:lang w:eastAsia="en-GB"/>
        </w:rPr>
        <w:t>Any other cricket team wishing to hire the Green will be required to provide proof of its public liability insurance.</w:t>
      </w:r>
    </w:p>
    <w:p w14:paraId="2AADC62E" w14:textId="679898D7" w:rsidR="00305735" w:rsidRDefault="00305735" w:rsidP="000E7344">
      <w:pPr>
        <w:rPr>
          <w:rFonts w:ascii="Arial" w:hAnsi="Arial" w:cs="Arial"/>
          <w:sz w:val="24"/>
          <w:szCs w:val="24"/>
          <w:shd w:val="clear" w:color="auto" w:fill="FFFFFF"/>
          <w:lang w:eastAsia="en-GB"/>
        </w:rPr>
      </w:pPr>
    </w:p>
    <w:p w14:paraId="642C70E8" w14:textId="468CF888" w:rsidR="00305735" w:rsidRDefault="006545F4" w:rsidP="000E7344">
      <w:pPr>
        <w:rPr>
          <w:rFonts w:ascii="Arial" w:hAnsi="Arial" w:cs="Arial"/>
          <w:sz w:val="24"/>
          <w:szCs w:val="24"/>
          <w:shd w:val="clear" w:color="auto" w:fill="FFFFFF"/>
          <w:lang w:eastAsia="en-GB"/>
        </w:rPr>
      </w:pPr>
      <w:r>
        <w:rPr>
          <w:rFonts w:ascii="Arial" w:hAnsi="Arial" w:cs="Arial"/>
          <w:sz w:val="24"/>
          <w:szCs w:val="24"/>
          <w:shd w:val="clear" w:color="auto" w:fill="FFFFFF"/>
          <w:lang w:eastAsia="en-GB"/>
        </w:rPr>
        <w:t xml:space="preserve">Document number  MRCBI </w:t>
      </w:r>
      <w:r w:rsidR="008B0B02">
        <w:rPr>
          <w:rFonts w:ascii="Arial" w:hAnsi="Arial" w:cs="Arial"/>
          <w:sz w:val="24"/>
          <w:szCs w:val="24"/>
          <w:shd w:val="clear" w:color="auto" w:fill="FFFFFF"/>
          <w:lang w:eastAsia="en-GB"/>
        </w:rPr>
        <w:t>2</w:t>
      </w:r>
    </w:p>
    <w:p w14:paraId="05F203D2" w14:textId="6E9C1181" w:rsidR="00305735" w:rsidRPr="000E7344" w:rsidRDefault="006545F4" w:rsidP="000E7344">
      <w:pPr>
        <w:rPr>
          <w:rFonts w:ascii="Arial" w:hAnsi="Arial" w:cs="Arial"/>
          <w:color w:val="0070C0"/>
          <w:sz w:val="24"/>
          <w:szCs w:val="24"/>
        </w:rPr>
      </w:pPr>
      <w:r>
        <w:rPr>
          <w:rFonts w:ascii="Arial" w:hAnsi="Arial" w:cs="Arial"/>
          <w:sz w:val="24"/>
          <w:szCs w:val="24"/>
          <w:shd w:val="clear" w:color="auto" w:fill="FFFFFF"/>
          <w:lang w:eastAsia="en-GB"/>
        </w:rPr>
        <w:t xml:space="preserve">Policy to be reviewed every 3 years – Next review date </w:t>
      </w:r>
      <w:r w:rsidR="005671B2">
        <w:rPr>
          <w:rFonts w:ascii="Arial" w:hAnsi="Arial" w:cs="Arial"/>
          <w:sz w:val="24"/>
          <w:szCs w:val="24"/>
          <w:shd w:val="clear" w:color="auto" w:fill="FFFFFF"/>
          <w:lang w:eastAsia="en-GB"/>
        </w:rPr>
        <w:t>April</w:t>
      </w:r>
      <w:r>
        <w:rPr>
          <w:rFonts w:ascii="Arial" w:hAnsi="Arial" w:cs="Arial"/>
          <w:sz w:val="24"/>
          <w:szCs w:val="24"/>
          <w:shd w:val="clear" w:color="auto" w:fill="FFFFFF"/>
          <w:lang w:eastAsia="en-GB"/>
        </w:rPr>
        <w:t xml:space="preserve"> 2024</w:t>
      </w:r>
    </w:p>
    <w:sectPr w:rsidR="00305735" w:rsidRPr="000E7344" w:rsidSect="00AF11DA">
      <w:pgSz w:w="11906" w:h="16838"/>
      <w:pgMar w:top="426"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C7B26"/>
    <w:multiLevelType w:val="hybridMultilevel"/>
    <w:tmpl w:val="4314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67"/>
    <w:rsid w:val="00022CBA"/>
    <w:rsid w:val="000677DD"/>
    <w:rsid w:val="00097975"/>
    <w:rsid w:val="000E7344"/>
    <w:rsid w:val="0014110A"/>
    <w:rsid w:val="0016045E"/>
    <w:rsid w:val="001B3750"/>
    <w:rsid w:val="002775F2"/>
    <w:rsid w:val="002A5312"/>
    <w:rsid w:val="002A6604"/>
    <w:rsid w:val="002F1501"/>
    <w:rsid w:val="00305735"/>
    <w:rsid w:val="00377498"/>
    <w:rsid w:val="00385564"/>
    <w:rsid w:val="003D1AAE"/>
    <w:rsid w:val="00412962"/>
    <w:rsid w:val="004E5D15"/>
    <w:rsid w:val="004E6E99"/>
    <w:rsid w:val="004F0750"/>
    <w:rsid w:val="004F540B"/>
    <w:rsid w:val="0051148D"/>
    <w:rsid w:val="00541BBD"/>
    <w:rsid w:val="005648B1"/>
    <w:rsid w:val="005671B2"/>
    <w:rsid w:val="00582B3F"/>
    <w:rsid w:val="005F5E8D"/>
    <w:rsid w:val="006145E0"/>
    <w:rsid w:val="00640371"/>
    <w:rsid w:val="006545F4"/>
    <w:rsid w:val="00695DD4"/>
    <w:rsid w:val="006B3316"/>
    <w:rsid w:val="006C071B"/>
    <w:rsid w:val="00726D4A"/>
    <w:rsid w:val="00761AB2"/>
    <w:rsid w:val="0079457F"/>
    <w:rsid w:val="0085649E"/>
    <w:rsid w:val="008B0B02"/>
    <w:rsid w:val="008B4FEE"/>
    <w:rsid w:val="008C6808"/>
    <w:rsid w:val="008D6551"/>
    <w:rsid w:val="00985AC6"/>
    <w:rsid w:val="009B5203"/>
    <w:rsid w:val="009F1344"/>
    <w:rsid w:val="009F4058"/>
    <w:rsid w:val="00A472ED"/>
    <w:rsid w:val="00A81986"/>
    <w:rsid w:val="00AF11DA"/>
    <w:rsid w:val="00AF4E54"/>
    <w:rsid w:val="00AF61CC"/>
    <w:rsid w:val="00B51567"/>
    <w:rsid w:val="00B81CAB"/>
    <w:rsid w:val="00B94802"/>
    <w:rsid w:val="00BC74A7"/>
    <w:rsid w:val="00BF4197"/>
    <w:rsid w:val="00C25B50"/>
    <w:rsid w:val="00C31C66"/>
    <w:rsid w:val="00C62965"/>
    <w:rsid w:val="00CC5CD7"/>
    <w:rsid w:val="00CD2AA1"/>
    <w:rsid w:val="00D26C73"/>
    <w:rsid w:val="00DA284A"/>
    <w:rsid w:val="00E070FD"/>
    <w:rsid w:val="00E134B2"/>
    <w:rsid w:val="00E6446A"/>
    <w:rsid w:val="00E73115"/>
    <w:rsid w:val="00E77AA5"/>
    <w:rsid w:val="00EA74B2"/>
    <w:rsid w:val="00ED3785"/>
    <w:rsid w:val="00F453CC"/>
    <w:rsid w:val="00FB3A5A"/>
    <w:rsid w:val="00FC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AF6C"/>
  <w15:chartTrackingRefBased/>
  <w15:docId w15:val="{C3235086-B6D8-41FF-890F-448FC4CA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C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507-9D7F-474C-86CA-5A9904D2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Reed</cp:lastModifiedBy>
  <cp:revision>5</cp:revision>
  <dcterms:created xsi:type="dcterms:W3CDTF">2021-04-03T10:54:00Z</dcterms:created>
  <dcterms:modified xsi:type="dcterms:W3CDTF">2021-04-20T17:05:00Z</dcterms:modified>
</cp:coreProperties>
</file>